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559DE" w14:textId="77777777" w:rsidR="001D68E9" w:rsidRDefault="001D68E9">
      <w:pPr>
        <w:pStyle w:val="Corpotesto"/>
        <w:rPr>
          <w:rFonts w:ascii="Times New Roman"/>
          <w:sz w:val="20"/>
        </w:rPr>
      </w:pPr>
    </w:p>
    <w:p w14:paraId="7DF569F8" w14:textId="77777777" w:rsidR="001D68E9" w:rsidRDefault="001D68E9">
      <w:pPr>
        <w:pStyle w:val="Corpotesto"/>
        <w:rPr>
          <w:rFonts w:ascii="Times New Roman"/>
          <w:sz w:val="20"/>
        </w:rPr>
      </w:pPr>
    </w:p>
    <w:p w14:paraId="4AEF4482" w14:textId="77777777" w:rsidR="001D68E9" w:rsidRDefault="001D68E9">
      <w:pPr>
        <w:pStyle w:val="Corpotesto"/>
        <w:spacing w:before="4"/>
        <w:rPr>
          <w:rFonts w:ascii="Times New Roman"/>
          <w:sz w:val="18"/>
        </w:rPr>
      </w:pPr>
    </w:p>
    <w:p w14:paraId="5823FAFA" w14:textId="77777777" w:rsidR="00B21775" w:rsidRDefault="00B21775" w:rsidP="00B21775">
      <w:pPr>
        <w:pStyle w:val="Titolo2"/>
        <w:spacing w:before="0"/>
        <w:ind w:left="142" w:right="87"/>
        <w:jc w:val="center"/>
        <w:rPr>
          <w:color w:val="0000CC"/>
          <w:sz w:val="96"/>
          <w:szCs w:val="144"/>
        </w:rPr>
      </w:pPr>
    </w:p>
    <w:p w14:paraId="77603B28" w14:textId="77777777" w:rsidR="00B21775" w:rsidRDefault="00B21775" w:rsidP="00B21775">
      <w:pPr>
        <w:pStyle w:val="Titolo2"/>
        <w:spacing w:before="0"/>
        <w:ind w:left="142" w:right="87"/>
        <w:jc w:val="center"/>
        <w:rPr>
          <w:color w:val="0000CC"/>
          <w:sz w:val="96"/>
          <w:szCs w:val="144"/>
        </w:rPr>
      </w:pPr>
    </w:p>
    <w:p w14:paraId="41CA74C7" w14:textId="77777777" w:rsidR="00B21775" w:rsidRPr="00566974" w:rsidRDefault="00113B4C" w:rsidP="00B21775">
      <w:pPr>
        <w:pStyle w:val="Titolo2"/>
        <w:spacing w:before="0"/>
        <w:ind w:left="142" w:right="87"/>
        <w:jc w:val="center"/>
        <w:rPr>
          <w:b/>
          <w:color w:val="0000CC"/>
          <w:sz w:val="96"/>
          <w:szCs w:val="144"/>
        </w:rPr>
      </w:pPr>
      <w:r w:rsidRPr="00566974">
        <w:rPr>
          <w:b/>
          <w:color w:val="0000CC"/>
          <w:sz w:val="96"/>
          <w:szCs w:val="144"/>
        </w:rPr>
        <w:t xml:space="preserve">PROCEDURA OPERATIVA </w:t>
      </w:r>
    </w:p>
    <w:p w14:paraId="0EEECAE4" w14:textId="77777777" w:rsidR="00B21775" w:rsidRPr="00566974" w:rsidRDefault="00113B4C" w:rsidP="00B21775">
      <w:pPr>
        <w:pStyle w:val="Titolo2"/>
        <w:spacing w:before="0"/>
        <w:ind w:left="142" w:right="87"/>
        <w:jc w:val="center"/>
        <w:rPr>
          <w:b/>
          <w:color w:val="0000CC"/>
          <w:sz w:val="96"/>
          <w:szCs w:val="144"/>
        </w:rPr>
      </w:pPr>
      <w:r w:rsidRPr="00566974">
        <w:rPr>
          <w:b/>
          <w:color w:val="0000CC"/>
          <w:sz w:val="96"/>
          <w:szCs w:val="144"/>
        </w:rPr>
        <w:t xml:space="preserve">PER LA </w:t>
      </w:r>
    </w:p>
    <w:p w14:paraId="79EA4313" w14:textId="77777777" w:rsidR="001D68E9" w:rsidRPr="00566974" w:rsidRDefault="00113B4C" w:rsidP="00B21775">
      <w:pPr>
        <w:pStyle w:val="Titolo2"/>
        <w:spacing w:before="0"/>
        <w:ind w:left="142" w:right="87"/>
        <w:jc w:val="center"/>
        <w:rPr>
          <w:b/>
          <w:sz w:val="96"/>
          <w:szCs w:val="144"/>
        </w:rPr>
      </w:pPr>
      <w:r w:rsidRPr="00566974">
        <w:rPr>
          <w:b/>
          <w:color w:val="0000CC"/>
          <w:sz w:val="96"/>
          <w:szCs w:val="144"/>
        </w:rPr>
        <w:t>PULIZIA</w:t>
      </w:r>
      <w:r w:rsidR="00B21775" w:rsidRPr="00566974">
        <w:rPr>
          <w:b/>
          <w:color w:val="0000CC"/>
          <w:sz w:val="96"/>
          <w:szCs w:val="144"/>
        </w:rPr>
        <w:t xml:space="preserve"> </w:t>
      </w:r>
    </w:p>
    <w:p w14:paraId="2B1C1D39" w14:textId="77777777" w:rsidR="00B21775" w:rsidRPr="00566974" w:rsidRDefault="00113B4C" w:rsidP="00B21775">
      <w:pPr>
        <w:ind w:left="272" w:right="414"/>
        <w:jc w:val="center"/>
        <w:rPr>
          <w:b/>
          <w:color w:val="0000CC"/>
          <w:sz w:val="96"/>
          <w:szCs w:val="144"/>
        </w:rPr>
      </w:pPr>
      <w:r w:rsidRPr="00566974">
        <w:rPr>
          <w:b/>
          <w:color w:val="0000CC"/>
          <w:sz w:val="96"/>
          <w:szCs w:val="144"/>
        </w:rPr>
        <w:t xml:space="preserve">E </w:t>
      </w:r>
    </w:p>
    <w:p w14:paraId="7099EE25" w14:textId="77777777" w:rsidR="001D68E9" w:rsidRPr="00566974" w:rsidRDefault="00113B4C" w:rsidP="00B21775">
      <w:pPr>
        <w:ind w:left="272" w:right="414"/>
        <w:jc w:val="center"/>
        <w:rPr>
          <w:b/>
          <w:sz w:val="96"/>
          <w:szCs w:val="144"/>
        </w:rPr>
      </w:pPr>
      <w:r w:rsidRPr="00566974">
        <w:rPr>
          <w:b/>
          <w:color w:val="0000CC"/>
          <w:sz w:val="96"/>
          <w:szCs w:val="144"/>
        </w:rPr>
        <w:t>IGIENIZZAZIONE</w:t>
      </w:r>
    </w:p>
    <w:p w14:paraId="5C51E47F" w14:textId="77777777" w:rsidR="001D68E9" w:rsidRDefault="001D68E9">
      <w:pPr>
        <w:jc w:val="center"/>
        <w:rPr>
          <w:sz w:val="58"/>
        </w:rPr>
        <w:sectPr w:rsidR="001D68E9">
          <w:headerReference w:type="default" r:id="rId7"/>
          <w:type w:val="continuous"/>
          <w:pgSz w:w="11910" w:h="16840"/>
          <w:pgMar w:top="1840" w:right="880" w:bottom="280" w:left="1020" w:header="713" w:footer="720" w:gutter="0"/>
          <w:cols w:space="720"/>
        </w:sectPr>
      </w:pPr>
    </w:p>
    <w:p w14:paraId="4CB7BB12" w14:textId="77777777" w:rsidR="001D68E9" w:rsidRDefault="001D68E9">
      <w:pPr>
        <w:pStyle w:val="Corpotesto"/>
        <w:spacing w:before="4"/>
        <w:rPr>
          <w:sz w:val="14"/>
        </w:rPr>
      </w:pPr>
    </w:p>
    <w:p w14:paraId="3F9080B3" w14:textId="77777777" w:rsidR="001D68E9" w:rsidRDefault="00113B4C">
      <w:pPr>
        <w:pStyle w:val="Titolo3"/>
        <w:numPr>
          <w:ilvl w:val="0"/>
          <w:numId w:val="2"/>
        </w:numPr>
        <w:tabs>
          <w:tab w:val="left" w:pos="382"/>
        </w:tabs>
        <w:spacing w:before="92"/>
        <w:jc w:val="both"/>
      </w:pPr>
      <w:r>
        <w:rPr>
          <w:color w:val="0000CC"/>
        </w:rPr>
        <w:t>Scopo</w:t>
      </w:r>
    </w:p>
    <w:p w14:paraId="25A620BB" w14:textId="77777777" w:rsidR="001D68E9" w:rsidRDefault="00113B4C">
      <w:pPr>
        <w:pStyle w:val="Corpotesto"/>
        <w:spacing w:before="137" w:line="360" w:lineRule="auto"/>
        <w:ind w:left="112" w:right="249"/>
        <w:jc w:val="both"/>
      </w:pPr>
      <w:r>
        <w:t>Scopo della presente procedura è quello di schematizzare e presentare i principali procedimenti, materiali e prodotti necessari per pulire e igienizzare i locali e gli oggetti necessari per poter svolgere le attività in oratorio.</w:t>
      </w:r>
    </w:p>
    <w:p w14:paraId="71426745" w14:textId="77777777" w:rsidR="001D68E9" w:rsidRDefault="001D68E9">
      <w:pPr>
        <w:pStyle w:val="Corpotesto"/>
        <w:spacing w:before="5"/>
        <w:rPr>
          <w:sz w:val="31"/>
        </w:rPr>
      </w:pPr>
    </w:p>
    <w:p w14:paraId="1B80AAE5" w14:textId="0BE060BE" w:rsidR="001D68E9" w:rsidRDefault="00566974">
      <w:pPr>
        <w:pStyle w:val="Titolo3"/>
        <w:numPr>
          <w:ilvl w:val="0"/>
          <w:numId w:val="2"/>
        </w:numPr>
        <w:tabs>
          <w:tab w:val="left" w:pos="382"/>
        </w:tabs>
        <w:spacing w:before="0"/>
      </w:pPr>
      <w:r>
        <w:rPr>
          <w:color w:val="0000CC"/>
        </w:rPr>
        <w:t>Riferimenti</w:t>
      </w:r>
    </w:p>
    <w:p w14:paraId="44D07B5D" w14:textId="77777777" w:rsidR="00452644" w:rsidRPr="00452644" w:rsidRDefault="00452644" w:rsidP="00452644">
      <w:pPr>
        <w:pStyle w:val="Paragrafoelenco"/>
        <w:numPr>
          <w:ilvl w:val="1"/>
          <w:numId w:val="2"/>
        </w:numPr>
        <w:tabs>
          <w:tab w:val="left" w:pos="833"/>
          <w:tab w:val="left" w:pos="834"/>
        </w:tabs>
        <w:spacing w:before="136"/>
        <w:ind w:hanging="361"/>
      </w:pPr>
      <w:r w:rsidRPr="00452644">
        <w:t>ORDINANZA N. 566 del 12/06/2020.</w:t>
      </w:r>
    </w:p>
    <w:p w14:paraId="0D19836B" w14:textId="77777777" w:rsidR="00452644" w:rsidRPr="00452644" w:rsidRDefault="00452644" w:rsidP="00452644">
      <w:pPr>
        <w:pStyle w:val="Paragrafoelenco"/>
        <w:numPr>
          <w:ilvl w:val="1"/>
          <w:numId w:val="2"/>
        </w:numPr>
        <w:tabs>
          <w:tab w:val="left" w:pos="833"/>
          <w:tab w:val="left" w:pos="834"/>
        </w:tabs>
        <w:spacing w:before="136"/>
        <w:ind w:hanging="361"/>
      </w:pPr>
      <w:r w:rsidRPr="00452644">
        <w:t>DPCM 11 GIUGNO 2020.</w:t>
      </w:r>
    </w:p>
    <w:p w14:paraId="26D3512D" w14:textId="77777777" w:rsidR="00452644" w:rsidRPr="00452644" w:rsidRDefault="00452644" w:rsidP="00452644">
      <w:pPr>
        <w:pStyle w:val="Paragrafoelenco"/>
        <w:numPr>
          <w:ilvl w:val="1"/>
          <w:numId w:val="2"/>
        </w:numPr>
        <w:tabs>
          <w:tab w:val="left" w:pos="833"/>
          <w:tab w:val="left" w:pos="834"/>
        </w:tabs>
        <w:spacing w:before="136"/>
        <w:ind w:hanging="361"/>
      </w:pPr>
      <w:r w:rsidRPr="00452644">
        <w:t xml:space="preserve">ORDINANZA N. 555 del 29/05/2020. </w:t>
      </w:r>
    </w:p>
    <w:p w14:paraId="13DDF2C2" w14:textId="77777777" w:rsidR="00452644" w:rsidRPr="00452644" w:rsidRDefault="00452644" w:rsidP="00452644">
      <w:pPr>
        <w:pStyle w:val="Paragrafoelenco"/>
        <w:numPr>
          <w:ilvl w:val="1"/>
          <w:numId w:val="2"/>
        </w:numPr>
        <w:tabs>
          <w:tab w:val="left" w:pos="833"/>
          <w:tab w:val="left" w:pos="834"/>
        </w:tabs>
        <w:spacing w:before="136"/>
        <w:ind w:hanging="361"/>
      </w:pPr>
      <w:r w:rsidRPr="00452644">
        <w:t>DPCM 27 Maggio 2020.</w:t>
      </w:r>
    </w:p>
    <w:p w14:paraId="3228CB2A" w14:textId="77777777" w:rsidR="001D68E9" w:rsidRDefault="00113B4C">
      <w:pPr>
        <w:pStyle w:val="Paragrafoelenco"/>
        <w:numPr>
          <w:ilvl w:val="1"/>
          <w:numId w:val="2"/>
        </w:numPr>
        <w:tabs>
          <w:tab w:val="left" w:pos="833"/>
          <w:tab w:val="left" w:pos="834"/>
        </w:tabs>
        <w:spacing w:before="136"/>
        <w:ind w:hanging="361"/>
      </w:pPr>
      <w:r>
        <w:t>ORDINANZA N. 547 del 17/05/2020 – Atto n. 2389 Regione</w:t>
      </w:r>
      <w:r>
        <w:rPr>
          <w:spacing w:val="-16"/>
        </w:rPr>
        <w:t xml:space="preserve"> </w:t>
      </w:r>
      <w:r>
        <w:t>Lombardia;</w:t>
      </w:r>
    </w:p>
    <w:p w14:paraId="6206D808" w14:textId="77777777" w:rsidR="001D68E9" w:rsidRDefault="00113B4C">
      <w:pPr>
        <w:pStyle w:val="Paragrafoelenco"/>
        <w:numPr>
          <w:ilvl w:val="1"/>
          <w:numId w:val="2"/>
        </w:numPr>
        <w:tabs>
          <w:tab w:val="left" w:pos="833"/>
          <w:tab w:val="left" w:pos="834"/>
        </w:tabs>
        <w:spacing w:before="124"/>
        <w:ind w:hanging="361"/>
      </w:pPr>
      <w:r>
        <w:t>DPCM 24 Aprile</w:t>
      </w:r>
      <w:r>
        <w:rPr>
          <w:spacing w:val="-4"/>
        </w:rPr>
        <w:t xml:space="preserve"> </w:t>
      </w:r>
      <w:r>
        <w:t>2020;</w:t>
      </w:r>
    </w:p>
    <w:p w14:paraId="3B9A9993" w14:textId="77777777" w:rsidR="001D68E9" w:rsidRDefault="00113B4C">
      <w:pPr>
        <w:pStyle w:val="Paragrafoelenco"/>
        <w:numPr>
          <w:ilvl w:val="1"/>
          <w:numId w:val="2"/>
        </w:numPr>
        <w:tabs>
          <w:tab w:val="left" w:pos="833"/>
          <w:tab w:val="left" w:pos="834"/>
        </w:tabs>
        <w:spacing w:before="127" w:line="350" w:lineRule="auto"/>
        <w:ind w:right="248"/>
      </w:pPr>
      <w:r>
        <w:t>Protocollo</w:t>
      </w:r>
      <w:r>
        <w:rPr>
          <w:spacing w:val="-10"/>
        </w:rPr>
        <w:t xml:space="preserve"> </w:t>
      </w:r>
      <w:r>
        <w:t>condiviso</w:t>
      </w:r>
      <w:r>
        <w:rPr>
          <w:spacing w:val="-11"/>
        </w:rPr>
        <w:t xml:space="preserve"> </w:t>
      </w:r>
      <w:r>
        <w:t>di</w:t>
      </w:r>
      <w:r>
        <w:rPr>
          <w:spacing w:val="-11"/>
        </w:rPr>
        <w:t xml:space="preserve"> </w:t>
      </w:r>
      <w:r>
        <w:t>regolamentazione</w:t>
      </w:r>
      <w:r>
        <w:rPr>
          <w:spacing w:val="-9"/>
        </w:rPr>
        <w:t xml:space="preserve"> </w:t>
      </w:r>
      <w:r>
        <w:t>delle</w:t>
      </w:r>
      <w:r>
        <w:rPr>
          <w:spacing w:val="-11"/>
        </w:rPr>
        <w:t xml:space="preserve"> </w:t>
      </w:r>
      <w:r>
        <w:t>misure</w:t>
      </w:r>
      <w:r>
        <w:rPr>
          <w:spacing w:val="-10"/>
        </w:rPr>
        <w:t xml:space="preserve"> </w:t>
      </w:r>
      <w:r>
        <w:t>per</w:t>
      </w:r>
      <w:r>
        <w:rPr>
          <w:spacing w:val="-10"/>
        </w:rPr>
        <w:t xml:space="preserve"> </w:t>
      </w:r>
      <w:r>
        <w:t>il</w:t>
      </w:r>
      <w:r>
        <w:rPr>
          <w:spacing w:val="-10"/>
        </w:rPr>
        <w:t xml:space="preserve"> </w:t>
      </w:r>
      <w:r>
        <w:t>contrasto</w:t>
      </w:r>
      <w:r>
        <w:rPr>
          <w:spacing w:val="-11"/>
        </w:rPr>
        <w:t xml:space="preserve"> </w:t>
      </w:r>
      <w:r>
        <w:t>e</w:t>
      </w:r>
      <w:r>
        <w:rPr>
          <w:spacing w:val="-11"/>
        </w:rPr>
        <w:t xml:space="preserve"> </w:t>
      </w:r>
      <w:r>
        <w:t>il</w:t>
      </w:r>
      <w:r>
        <w:rPr>
          <w:spacing w:val="-10"/>
        </w:rPr>
        <w:t xml:space="preserve"> </w:t>
      </w:r>
      <w:r>
        <w:t>contenimento</w:t>
      </w:r>
      <w:r>
        <w:rPr>
          <w:spacing w:val="-12"/>
        </w:rPr>
        <w:t xml:space="preserve"> </w:t>
      </w:r>
      <w:r>
        <w:t>della diffusione del virus Covid-19 negli ambienti di lavoro, 24 Aprile</w:t>
      </w:r>
      <w:r>
        <w:rPr>
          <w:spacing w:val="-9"/>
        </w:rPr>
        <w:t xml:space="preserve"> </w:t>
      </w:r>
      <w:r>
        <w:t>2020;</w:t>
      </w:r>
    </w:p>
    <w:p w14:paraId="3502811B" w14:textId="77777777" w:rsidR="001D68E9" w:rsidRDefault="00113B4C">
      <w:pPr>
        <w:pStyle w:val="Paragrafoelenco"/>
        <w:numPr>
          <w:ilvl w:val="1"/>
          <w:numId w:val="2"/>
        </w:numPr>
        <w:tabs>
          <w:tab w:val="left" w:pos="833"/>
          <w:tab w:val="left" w:pos="834"/>
        </w:tabs>
        <w:spacing w:before="10"/>
        <w:ind w:hanging="361"/>
      </w:pPr>
      <w:r>
        <w:t>Circ. 5443 del 22 Febbraio 2020 – Ministero della</w:t>
      </w:r>
      <w:r>
        <w:rPr>
          <w:spacing w:val="-4"/>
        </w:rPr>
        <w:t xml:space="preserve"> </w:t>
      </w:r>
      <w:r>
        <w:t>salute.</w:t>
      </w:r>
    </w:p>
    <w:p w14:paraId="3C1FC772" w14:textId="77777777" w:rsidR="001D68E9" w:rsidRDefault="001D68E9">
      <w:pPr>
        <w:pStyle w:val="Corpotesto"/>
        <w:rPr>
          <w:sz w:val="26"/>
        </w:rPr>
      </w:pPr>
    </w:p>
    <w:p w14:paraId="2A3323B4" w14:textId="77777777" w:rsidR="001D68E9" w:rsidRDefault="00113B4C">
      <w:pPr>
        <w:pStyle w:val="Titolo3"/>
        <w:numPr>
          <w:ilvl w:val="0"/>
          <w:numId w:val="2"/>
        </w:numPr>
        <w:tabs>
          <w:tab w:val="left" w:pos="382"/>
        </w:tabs>
      </w:pPr>
      <w:r>
        <w:rPr>
          <w:color w:val="0000CC"/>
        </w:rPr>
        <w:t>Definizioni</w:t>
      </w:r>
    </w:p>
    <w:p w14:paraId="06ED6837" w14:textId="77777777" w:rsidR="001D68E9" w:rsidRDefault="001D68E9">
      <w:pPr>
        <w:pStyle w:val="Corpotesto"/>
        <w:rPr>
          <w:b/>
          <w:sz w:val="26"/>
        </w:rPr>
      </w:pPr>
    </w:p>
    <w:p w14:paraId="5CC3C5D1" w14:textId="12B825ED" w:rsidR="001D68E9" w:rsidRDefault="00113B4C">
      <w:pPr>
        <w:pStyle w:val="Corpotesto"/>
        <w:spacing w:before="219" w:line="360" w:lineRule="auto"/>
        <w:ind w:left="112" w:right="248"/>
        <w:jc w:val="both"/>
      </w:pPr>
      <w:r>
        <w:rPr>
          <w:i/>
          <w:color w:val="0000CC"/>
        </w:rPr>
        <w:t xml:space="preserve">Pulizia: </w:t>
      </w:r>
      <w:r>
        <w:t>insieme di operazioni che occorre praticare per rimuovere lo "sporco visibile" di qualsiasi natura (polvere, grasso, liquidi, materiale organico…) da qualsiasi tipo di ambiente, superficie, macchinario ecc. La pulizia si ottiene con la rimozione manuale o meccanica dello sporco anche, eventualmente, con acqua e/o sostanze detergenti (detersione). La pulizia è un'operazione preliminare e si perfeziona ed è indispensabile ai fini delle successive fasi</w:t>
      </w:r>
      <w:r w:rsidR="00D300A2">
        <w:t>.</w:t>
      </w:r>
      <w:r>
        <w:t xml:space="preserve"> </w:t>
      </w:r>
    </w:p>
    <w:p w14:paraId="5D88D9D6" w14:textId="77777777" w:rsidR="001D68E9" w:rsidRDefault="001D68E9">
      <w:pPr>
        <w:pStyle w:val="Corpotesto"/>
        <w:spacing w:before="9"/>
        <w:rPr>
          <w:sz w:val="32"/>
        </w:rPr>
      </w:pPr>
    </w:p>
    <w:p w14:paraId="6619CAB2" w14:textId="77777777" w:rsidR="001D68E9" w:rsidRDefault="00113B4C">
      <w:pPr>
        <w:pStyle w:val="Corpotesto"/>
        <w:spacing w:line="360" w:lineRule="auto"/>
        <w:ind w:left="112" w:right="248"/>
        <w:jc w:val="both"/>
      </w:pPr>
      <w:r>
        <w:rPr>
          <w:i/>
          <w:color w:val="0000CC"/>
        </w:rPr>
        <w:t xml:space="preserve">Igienizzazione: </w:t>
      </w:r>
      <w:r>
        <w:t>consiste nell’applicazione di agenti disinfettanti, quasi sempre di natura chimica o fisica (calore), che sono in grado di ridurre, tramite la distruzione o l'inattivazione, il carico microbiologico presente su oggetti e superfici da trattare. La igienizzazione deve essere preceduta dalla pulizia per evitare che residui di sporco possano comprometterne l'efficacia. La disinfezione consente di distruggere i microrganismi patogeni.</w:t>
      </w:r>
    </w:p>
    <w:p w14:paraId="0681F458" w14:textId="77777777" w:rsidR="001D68E9" w:rsidRDefault="001D68E9">
      <w:pPr>
        <w:pStyle w:val="Corpotesto"/>
        <w:spacing w:before="1"/>
        <w:rPr>
          <w:sz w:val="33"/>
        </w:rPr>
      </w:pPr>
    </w:p>
    <w:p w14:paraId="42879A1A" w14:textId="77777777" w:rsidR="001D68E9" w:rsidRDefault="00113B4C">
      <w:pPr>
        <w:pStyle w:val="Corpotesto"/>
        <w:spacing w:before="1" w:line="360" w:lineRule="auto"/>
        <w:ind w:left="112" w:right="253"/>
        <w:jc w:val="both"/>
      </w:pPr>
      <w:r>
        <w:rPr>
          <w:i/>
          <w:color w:val="0000CC"/>
        </w:rPr>
        <w:t xml:space="preserve">Alcool: </w:t>
      </w:r>
      <w:r>
        <w:t xml:space="preserve">termine gergale con il quale si intende l'etanolo (o alcol etilico), alcole a catena alchilica </w:t>
      </w:r>
      <w:r>
        <w:rPr>
          <w:position w:val="2"/>
        </w:rPr>
        <w:t>lineare, la cui formula di struttura condensata è CH</w:t>
      </w:r>
      <w:r>
        <w:rPr>
          <w:position w:val="2"/>
          <w:vertAlign w:val="subscript"/>
        </w:rPr>
        <w:t>3</w:t>
      </w:r>
      <w:r>
        <w:rPr>
          <w:position w:val="2"/>
        </w:rPr>
        <w:t>CH</w:t>
      </w:r>
      <w:r>
        <w:rPr>
          <w:position w:val="2"/>
          <w:vertAlign w:val="subscript"/>
        </w:rPr>
        <w:t>2</w:t>
      </w:r>
      <w:r>
        <w:rPr>
          <w:position w:val="2"/>
        </w:rPr>
        <w:t>OH.</w:t>
      </w:r>
    </w:p>
    <w:p w14:paraId="672FB1E2" w14:textId="77777777" w:rsidR="001D68E9" w:rsidRDefault="001D68E9">
      <w:pPr>
        <w:spacing w:line="360" w:lineRule="auto"/>
        <w:jc w:val="both"/>
        <w:sectPr w:rsidR="001D68E9">
          <w:pgSz w:w="11910" w:h="16840"/>
          <w:pgMar w:top="1840" w:right="880" w:bottom="280" w:left="1020" w:header="713" w:footer="0" w:gutter="0"/>
          <w:cols w:space="720"/>
        </w:sectPr>
      </w:pPr>
    </w:p>
    <w:p w14:paraId="2BC80E29" w14:textId="77777777" w:rsidR="001D68E9" w:rsidRDefault="001D68E9">
      <w:pPr>
        <w:pStyle w:val="Corpotesto"/>
        <w:rPr>
          <w:sz w:val="20"/>
        </w:rPr>
      </w:pPr>
    </w:p>
    <w:p w14:paraId="34D3F351" w14:textId="77777777" w:rsidR="001D68E9" w:rsidRDefault="001D68E9">
      <w:pPr>
        <w:pStyle w:val="Corpotesto"/>
        <w:spacing w:before="2"/>
        <w:rPr>
          <w:sz w:val="27"/>
        </w:rPr>
      </w:pPr>
    </w:p>
    <w:p w14:paraId="422A3BA6" w14:textId="77777777" w:rsidR="001D68E9" w:rsidRDefault="00113B4C">
      <w:pPr>
        <w:pStyle w:val="Corpotesto"/>
        <w:spacing w:before="94" w:line="360" w:lineRule="auto"/>
        <w:ind w:left="112" w:right="251"/>
        <w:jc w:val="both"/>
      </w:pPr>
      <w:r>
        <w:rPr>
          <w:i/>
          <w:color w:val="0000CC"/>
        </w:rPr>
        <w:t xml:space="preserve">Presidio Medico Chirurgico (PMC): </w:t>
      </w:r>
      <w:r>
        <w:t>prodotto o dispositivo che contiene una o più sostanze disinfettanti, germicide, battericide, fungicide, insetticide, topicide da usare contro i corrispondenti organismi nocivi.</w:t>
      </w:r>
    </w:p>
    <w:p w14:paraId="693F253F" w14:textId="77777777" w:rsidR="001D68E9" w:rsidRDefault="001D68E9">
      <w:pPr>
        <w:pStyle w:val="Corpotesto"/>
        <w:rPr>
          <w:sz w:val="24"/>
        </w:rPr>
      </w:pPr>
    </w:p>
    <w:p w14:paraId="3684C8D7" w14:textId="77777777" w:rsidR="001D68E9" w:rsidRDefault="001D68E9">
      <w:pPr>
        <w:pStyle w:val="Corpotesto"/>
        <w:rPr>
          <w:sz w:val="24"/>
        </w:rPr>
      </w:pPr>
    </w:p>
    <w:p w14:paraId="1F19A99D" w14:textId="77777777" w:rsidR="001D68E9" w:rsidRDefault="00113B4C">
      <w:pPr>
        <w:pStyle w:val="Titolo3"/>
        <w:numPr>
          <w:ilvl w:val="0"/>
          <w:numId w:val="2"/>
        </w:numPr>
        <w:tabs>
          <w:tab w:val="left" w:pos="382"/>
        </w:tabs>
        <w:jc w:val="both"/>
      </w:pPr>
      <w:r>
        <w:rPr>
          <w:color w:val="0000CC"/>
        </w:rPr>
        <w:t>Procedura operativa</w:t>
      </w:r>
    </w:p>
    <w:p w14:paraId="368CA6C8" w14:textId="22BF3DE4" w:rsidR="001D68E9" w:rsidRDefault="00113B4C">
      <w:pPr>
        <w:pStyle w:val="Corpotesto"/>
        <w:spacing w:before="139" w:line="360" w:lineRule="auto"/>
        <w:ind w:left="112" w:right="250"/>
        <w:jc w:val="both"/>
      </w:pPr>
      <w:r>
        <w:t>Al fine di raggiungere un elevato grado di igienizzazione, la parrocchia svolge le attività di pulizia e igienizzazione come di seguito riportato. Le operazioni qui indicate rispettano, per quanto possibile, le principali procedure di pulizia</w:t>
      </w:r>
      <w:r w:rsidR="0060781C">
        <w:t xml:space="preserve"> e </w:t>
      </w:r>
      <w:r>
        <w:t>igienizzazione presenti nella letteratura di settore.</w:t>
      </w:r>
    </w:p>
    <w:p w14:paraId="4CE709B7" w14:textId="77777777" w:rsidR="001D68E9" w:rsidRDefault="001D68E9">
      <w:pPr>
        <w:pStyle w:val="Corpotesto"/>
        <w:spacing w:before="11"/>
        <w:rPr>
          <w:sz w:val="32"/>
        </w:rPr>
      </w:pPr>
    </w:p>
    <w:p w14:paraId="566CA11F" w14:textId="77777777" w:rsidR="001D68E9" w:rsidRDefault="00113B4C">
      <w:pPr>
        <w:pStyle w:val="Corpotesto"/>
        <w:ind w:left="112"/>
        <w:jc w:val="both"/>
      </w:pPr>
      <w:r>
        <w:t>I contenuti della presente procedura si applicano con le seguenti tempistiche:</w:t>
      </w:r>
    </w:p>
    <w:p w14:paraId="206E14D4" w14:textId="77777777" w:rsidR="001D68E9" w:rsidRDefault="001D68E9">
      <w:pPr>
        <w:pStyle w:val="Corpotesto"/>
        <w:spacing w:before="2"/>
        <w:rPr>
          <w:sz w:val="11"/>
        </w:rPr>
      </w:pPr>
    </w:p>
    <w:tbl>
      <w:tblPr>
        <w:tblStyle w:val="TableNormal"/>
        <w:tblW w:w="0" w:type="auto"/>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4"/>
        <w:gridCol w:w="5122"/>
      </w:tblGrid>
      <w:tr w:rsidR="001D68E9" w14:paraId="2714DB06" w14:textId="77777777">
        <w:trPr>
          <w:trHeight w:val="253"/>
        </w:trPr>
        <w:tc>
          <w:tcPr>
            <w:tcW w:w="2844" w:type="dxa"/>
          </w:tcPr>
          <w:p w14:paraId="3A21D871" w14:textId="77777777" w:rsidR="001D68E9" w:rsidRDefault="00113B4C">
            <w:pPr>
              <w:pStyle w:val="TableParagraph"/>
              <w:spacing w:line="234" w:lineRule="exact"/>
              <w:ind w:left="107"/>
            </w:pPr>
            <w:r>
              <w:t>Arredi</w:t>
            </w:r>
          </w:p>
        </w:tc>
        <w:tc>
          <w:tcPr>
            <w:tcW w:w="5122" w:type="dxa"/>
          </w:tcPr>
          <w:p w14:paraId="3F792F35" w14:textId="77777777" w:rsidR="001D68E9" w:rsidRDefault="00113B4C">
            <w:pPr>
              <w:pStyle w:val="TableParagraph"/>
              <w:spacing w:line="234" w:lineRule="exact"/>
              <w:ind w:left="108"/>
            </w:pPr>
            <w:r>
              <w:t>Dopo ogni uso</w:t>
            </w:r>
          </w:p>
        </w:tc>
      </w:tr>
      <w:tr w:rsidR="001D68E9" w14:paraId="0DA779C2" w14:textId="77777777">
        <w:trPr>
          <w:trHeight w:val="251"/>
        </w:trPr>
        <w:tc>
          <w:tcPr>
            <w:tcW w:w="2844" w:type="dxa"/>
          </w:tcPr>
          <w:p w14:paraId="662335B1" w14:textId="77777777" w:rsidR="001D68E9" w:rsidRDefault="00113B4C">
            <w:pPr>
              <w:pStyle w:val="TableParagraph"/>
              <w:spacing w:line="232" w:lineRule="exact"/>
              <w:ind w:left="107"/>
            </w:pPr>
            <w:r>
              <w:t>Servizi igienici</w:t>
            </w:r>
          </w:p>
        </w:tc>
        <w:tc>
          <w:tcPr>
            <w:tcW w:w="5122" w:type="dxa"/>
          </w:tcPr>
          <w:p w14:paraId="6FCFB033" w14:textId="77777777" w:rsidR="001D68E9" w:rsidRDefault="00113B4C">
            <w:pPr>
              <w:pStyle w:val="TableParagraph"/>
              <w:spacing w:line="232" w:lineRule="exact"/>
              <w:ind w:left="108"/>
            </w:pPr>
            <w:r>
              <w:t>Al bisogno (almeno una volta al giorno)</w:t>
            </w:r>
          </w:p>
        </w:tc>
      </w:tr>
      <w:tr w:rsidR="001D68E9" w14:paraId="2BBBDC4C" w14:textId="77777777">
        <w:trPr>
          <w:trHeight w:val="253"/>
        </w:trPr>
        <w:tc>
          <w:tcPr>
            <w:tcW w:w="2844" w:type="dxa"/>
          </w:tcPr>
          <w:p w14:paraId="6CF6CA3C" w14:textId="77777777" w:rsidR="001D68E9" w:rsidRDefault="00113B4C">
            <w:pPr>
              <w:pStyle w:val="TableParagraph"/>
              <w:spacing w:line="234" w:lineRule="exact"/>
              <w:ind w:left="107"/>
            </w:pPr>
            <w:r>
              <w:t>Pavimenti</w:t>
            </w:r>
          </w:p>
        </w:tc>
        <w:tc>
          <w:tcPr>
            <w:tcW w:w="5122" w:type="dxa"/>
          </w:tcPr>
          <w:p w14:paraId="52B959EE" w14:textId="77777777" w:rsidR="001D68E9" w:rsidRDefault="00113B4C">
            <w:pPr>
              <w:pStyle w:val="TableParagraph"/>
              <w:spacing w:line="234" w:lineRule="exact"/>
              <w:ind w:left="108"/>
            </w:pPr>
            <w:r>
              <w:t>Prima dell’apertura o dopo la chiusura quotidiana</w:t>
            </w:r>
          </w:p>
        </w:tc>
      </w:tr>
      <w:tr w:rsidR="001D68E9" w14:paraId="2D002A37" w14:textId="77777777">
        <w:trPr>
          <w:trHeight w:val="251"/>
        </w:trPr>
        <w:tc>
          <w:tcPr>
            <w:tcW w:w="2844" w:type="dxa"/>
          </w:tcPr>
          <w:p w14:paraId="60FF2B78" w14:textId="77777777" w:rsidR="001D68E9" w:rsidRDefault="00113B4C">
            <w:pPr>
              <w:pStyle w:val="TableParagraph"/>
              <w:spacing w:line="232" w:lineRule="exact"/>
              <w:ind w:left="107"/>
            </w:pPr>
            <w:r>
              <w:t>Bar</w:t>
            </w:r>
          </w:p>
        </w:tc>
        <w:tc>
          <w:tcPr>
            <w:tcW w:w="5122" w:type="dxa"/>
          </w:tcPr>
          <w:p w14:paraId="38338EF5" w14:textId="77777777" w:rsidR="001D68E9" w:rsidRDefault="00113B4C">
            <w:pPr>
              <w:pStyle w:val="TableParagraph"/>
              <w:spacing w:line="232" w:lineRule="exact"/>
              <w:ind w:left="108"/>
            </w:pPr>
            <w:r>
              <w:t>Dopo ogni utilizzo</w:t>
            </w:r>
          </w:p>
        </w:tc>
      </w:tr>
      <w:tr w:rsidR="001D68E9" w14:paraId="0DF8D719" w14:textId="77777777">
        <w:trPr>
          <w:trHeight w:val="253"/>
        </w:trPr>
        <w:tc>
          <w:tcPr>
            <w:tcW w:w="2844" w:type="dxa"/>
          </w:tcPr>
          <w:p w14:paraId="7A605851" w14:textId="77777777" w:rsidR="001D68E9" w:rsidRDefault="00113B4C">
            <w:pPr>
              <w:pStyle w:val="TableParagraph"/>
              <w:spacing w:line="234" w:lineRule="exact"/>
              <w:ind w:left="107"/>
            </w:pPr>
            <w:r>
              <w:t>Giochi / attrezzi da gioco</w:t>
            </w:r>
          </w:p>
        </w:tc>
        <w:tc>
          <w:tcPr>
            <w:tcW w:w="5122" w:type="dxa"/>
          </w:tcPr>
          <w:p w14:paraId="5D29218C" w14:textId="77777777" w:rsidR="001D68E9" w:rsidRDefault="00113B4C">
            <w:pPr>
              <w:pStyle w:val="TableParagraph"/>
              <w:spacing w:line="234" w:lineRule="exact"/>
              <w:ind w:left="108"/>
            </w:pPr>
            <w:r>
              <w:t>Giornalmente</w:t>
            </w:r>
          </w:p>
        </w:tc>
      </w:tr>
    </w:tbl>
    <w:p w14:paraId="1E608864" w14:textId="77777777" w:rsidR="001D68E9" w:rsidRDefault="001D68E9">
      <w:pPr>
        <w:pStyle w:val="Corpotesto"/>
        <w:rPr>
          <w:sz w:val="24"/>
        </w:rPr>
      </w:pPr>
    </w:p>
    <w:p w14:paraId="785D218B" w14:textId="77777777" w:rsidR="001D68E9" w:rsidRDefault="001D68E9">
      <w:pPr>
        <w:pStyle w:val="Corpotesto"/>
        <w:rPr>
          <w:sz w:val="24"/>
        </w:rPr>
      </w:pPr>
    </w:p>
    <w:p w14:paraId="27DCBAB2" w14:textId="77777777" w:rsidR="001D68E9" w:rsidRDefault="00113B4C">
      <w:pPr>
        <w:pStyle w:val="Paragrafoelenco"/>
        <w:numPr>
          <w:ilvl w:val="1"/>
          <w:numId w:val="1"/>
        </w:numPr>
        <w:tabs>
          <w:tab w:val="left" w:pos="538"/>
        </w:tabs>
        <w:spacing w:before="204" w:line="360" w:lineRule="auto"/>
        <w:ind w:right="247" w:firstLine="0"/>
        <w:jc w:val="both"/>
      </w:pPr>
      <w:r>
        <w:rPr>
          <w:i/>
          <w:color w:val="0000CC"/>
        </w:rPr>
        <w:t>Pulizia</w:t>
      </w:r>
      <w:r>
        <w:t>: La prima operazione di pulizia è volta alla rimozione dello sporco grossolano. In particolare essa si differenzia in base alle tipologie di superficie/oggetto da pulire. La procedura di pulizia segue il ciclo classico dall’alto verso il basso secondo la seguente</w:t>
      </w:r>
      <w:r>
        <w:rPr>
          <w:spacing w:val="-15"/>
        </w:rPr>
        <w:t xml:space="preserve"> </w:t>
      </w:r>
      <w:r>
        <w:t>procedura:</w:t>
      </w:r>
    </w:p>
    <w:p w14:paraId="59F31967" w14:textId="77777777" w:rsidR="001D68E9" w:rsidRDefault="001D68E9">
      <w:pPr>
        <w:pStyle w:val="Corpotesto"/>
        <w:spacing w:before="1"/>
        <w:rPr>
          <w:sz w:val="33"/>
        </w:rPr>
      </w:pPr>
    </w:p>
    <w:p w14:paraId="5E225CFB" w14:textId="77777777" w:rsidR="001D68E9" w:rsidRDefault="00113B4C">
      <w:pPr>
        <w:pStyle w:val="Paragrafoelenco"/>
        <w:numPr>
          <w:ilvl w:val="2"/>
          <w:numId w:val="1"/>
        </w:numPr>
        <w:tabs>
          <w:tab w:val="left" w:pos="1078"/>
        </w:tabs>
        <w:spacing w:line="360" w:lineRule="auto"/>
        <w:ind w:right="251" w:firstLine="0"/>
      </w:pPr>
      <w:r>
        <w:rPr>
          <w:noProof/>
        </w:rPr>
        <w:drawing>
          <wp:anchor distT="0" distB="0" distL="0" distR="0" simplePos="0" relativeHeight="487224320" behindDoc="1" locked="0" layoutInCell="1" allowOverlap="1" wp14:anchorId="181590CD" wp14:editId="0E60B6A2">
            <wp:simplePos x="0" y="0"/>
            <wp:positionH relativeFrom="page">
              <wp:posOffset>4753890</wp:posOffset>
            </wp:positionH>
            <wp:positionV relativeFrom="paragraph">
              <wp:posOffset>273266</wp:posOffset>
            </wp:positionV>
            <wp:extent cx="2177887" cy="57971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177887" cy="579711"/>
                    </a:xfrm>
                    <a:prstGeom prst="rect">
                      <a:avLst/>
                    </a:prstGeom>
                  </pic:spPr>
                </pic:pic>
              </a:graphicData>
            </a:graphic>
          </wp:anchor>
        </w:drawing>
      </w:r>
      <w:r>
        <w:rPr>
          <w:color w:val="0000CC"/>
        </w:rPr>
        <w:t>Rimozione</w:t>
      </w:r>
      <w:r>
        <w:rPr>
          <w:color w:val="0000CC"/>
          <w:spacing w:val="-17"/>
        </w:rPr>
        <w:t xml:space="preserve"> </w:t>
      </w:r>
      <w:r>
        <w:rPr>
          <w:color w:val="0000CC"/>
        </w:rPr>
        <w:t>dello</w:t>
      </w:r>
      <w:r>
        <w:rPr>
          <w:color w:val="0000CC"/>
          <w:spacing w:val="-17"/>
        </w:rPr>
        <w:t xml:space="preserve"> </w:t>
      </w:r>
      <w:r>
        <w:rPr>
          <w:color w:val="0000CC"/>
        </w:rPr>
        <w:t>sporco</w:t>
      </w:r>
      <w:r>
        <w:rPr>
          <w:color w:val="0000CC"/>
          <w:spacing w:val="-18"/>
        </w:rPr>
        <w:t xml:space="preserve"> </w:t>
      </w:r>
      <w:r>
        <w:rPr>
          <w:color w:val="0000CC"/>
        </w:rPr>
        <w:t>grossolano:</w:t>
      </w:r>
      <w:r>
        <w:rPr>
          <w:color w:val="0000CC"/>
          <w:spacing w:val="-17"/>
        </w:rPr>
        <w:t xml:space="preserve"> </w:t>
      </w:r>
      <w:r>
        <w:t>con</w:t>
      </w:r>
      <w:r>
        <w:rPr>
          <w:spacing w:val="-20"/>
        </w:rPr>
        <w:t xml:space="preserve"> </w:t>
      </w:r>
      <w:r>
        <w:t>l’uso</w:t>
      </w:r>
      <w:r>
        <w:rPr>
          <w:spacing w:val="-16"/>
        </w:rPr>
        <w:t xml:space="preserve"> </w:t>
      </w:r>
      <w:r>
        <w:t>di</w:t>
      </w:r>
      <w:r>
        <w:rPr>
          <w:spacing w:val="-17"/>
        </w:rPr>
        <w:t xml:space="preserve"> </w:t>
      </w:r>
      <w:r>
        <w:t>panni</w:t>
      </w:r>
      <w:r>
        <w:rPr>
          <w:spacing w:val="-17"/>
        </w:rPr>
        <w:t xml:space="preserve"> </w:t>
      </w:r>
      <w:r>
        <w:t>antistatici</w:t>
      </w:r>
      <w:r>
        <w:rPr>
          <w:spacing w:val="-18"/>
        </w:rPr>
        <w:t xml:space="preserve"> </w:t>
      </w:r>
      <w:r>
        <w:t>usa</w:t>
      </w:r>
      <w:r>
        <w:rPr>
          <w:spacing w:val="-18"/>
        </w:rPr>
        <w:t xml:space="preserve"> </w:t>
      </w:r>
      <w:r>
        <w:t>e</w:t>
      </w:r>
      <w:r>
        <w:rPr>
          <w:spacing w:val="-19"/>
        </w:rPr>
        <w:t xml:space="preserve"> </w:t>
      </w:r>
      <w:r>
        <w:t>getta</w:t>
      </w:r>
      <w:r>
        <w:rPr>
          <w:spacing w:val="-15"/>
        </w:rPr>
        <w:t xml:space="preserve"> </w:t>
      </w:r>
      <w:r>
        <w:t>o</w:t>
      </w:r>
      <w:r>
        <w:rPr>
          <w:spacing w:val="-20"/>
        </w:rPr>
        <w:t xml:space="preserve"> </w:t>
      </w:r>
      <w:r>
        <w:t>con</w:t>
      </w:r>
      <w:r>
        <w:rPr>
          <w:spacing w:val="-19"/>
        </w:rPr>
        <w:t xml:space="preserve"> </w:t>
      </w:r>
      <w:r>
        <w:t>ramazze si procede ad una rimozione dello sporco grossolano</w:t>
      </w:r>
      <w:r>
        <w:rPr>
          <w:spacing w:val="13"/>
        </w:rPr>
        <w:t xml:space="preserve"> </w:t>
      </w:r>
      <w:r>
        <w:t>e</w:t>
      </w:r>
    </w:p>
    <w:p w14:paraId="6755FDD8" w14:textId="77777777" w:rsidR="001D68E9" w:rsidRDefault="00113B4C">
      <w:pPr>
        <w:pStyle w:val="Corpotesto"/>
        <w:tabs>
          <w:tab w:val="left" w:pos="1461"/>
          <w:tab w:val="left" w:pos="1977"/>
          <w:tab w:val="left" w:pos="2704"/>
          <w:tab w:val="left" w:pos="3588"/>
          <w:tab w:val="left" w:pos="4289"/>
          <w:tab w:val="left" w:pos="5599"/>
        </w:tabs>
        <w:spacing w:line="360" w:lineRule="auto"/>
        <w:ind w:left="540" w:right="3744"/>
      </w:pPr>
      <w:r>
        <w:t>della polvere: l’operazione viene eseguita secondo la tecnica</w:t>
      </w:r>
      <w:r>
        <w:tab/>
        <w:t>del</w:t>
      </w:r>
      <w:r>
        <w:tab/>
        <w:t>“tutto</w:t>
      </w:r>
      <w:r>
        <w:tab/>
        <w:t>avanti”</w:t>
      </w:r>
      <w:r>
        <w:tab/>
      </w:r>
      <w:r>
        <w:rPr>
          <w:i/>
        </w:rPr>
        <w:t>(vedi</w:t>
      </w:r>
      <w:r>
        <w:rPr>
          <w:i/>
        </w:rPr>
        <w:tab/>
        <w:t>immagine),</w:t>
      </w:r>
      <w:r>
        <w:rPr>
          <w:i/>
        </w:rPr>
        <w:tab/>
      </w:r>
      <w:r>
        <w:rPr>
          <w:spacing w:val="-4"/>
        </w:rPr>
        <w:t>ovvero</w:t>
      </w:r>
    </w:p>
    <w:p w14:paraId="68F8408D" w14:textId="77777777" w:rsidR="001D68E9" w:rsidRDefault="00113B4C">
      <w:pPr>
        <w:pStyle w:val="Corpotesto"/>
        <w:spacing w:line="252" w:lineRule="exact"/>
        <w:ind w:left="540"/>
      </w:pPr>
      <w:r>
        <w:t>l’operatore procede in una direzione senza tornare indietro con il panno o la ramazza.</w:t>
      </w:r>
    </w:p>
    <w:p w14:paraId="16D14F72" w14:textId="77777777" w:rsidR="001D68E9" w:rsidRDefault="00113B4C">
      <w:pPr>
        <w:pStyle w:val="Corpotesto"/>
        <w:spacing w:before="126"/>
        <w:ind w:left="540"/>
      </w:pPr>
      <w:r>
        <w:t>L’operazione viene eseguita partendo dagli arredi più alti e scendendo verso il basso.</w:t>
      </w:r>
    </w:p>
    <w:p w14:paraId="76E1834E" w14:textId="77777777" w:rsidR="001D68E9" w:rsidRDefault="001D68E9">
      <w:pPr>
        <w:pStyle w:val="Corpotesto"/>
        <w:rPr>
          <w:sz w:val="24"/>
        </w:rPr>
      </w:pPr>
    </w:p>
    <w:p w14:paraId="44773EB2" w14:textId="77777777" w:rsidR="001D68E9" w:rsidRDefault="001D68E9">
      <w:pPr>
        <w:pStyle w:val="Corpotesto"/>
        <w:spacing w:before="2"/>
        <w:rPr>
          <w:sz w:val="20"/>
        </w:rPr>
      </w:pPr>
    </w:p>
    <w:p w14:paraId="2DAD1A24" w14:textId="346C9440" w:rsidR="001D68E9" w:rsidRDefault="00B21775">
      <w:pPr>
        <w:pStyle w:val="Paragrafoelenco"/>
        <w:numPr>
          <w:ilvl w:val="1"/>
          <w:numId w:val="1"/>
        </w:numPr>
        <w:tabs>
          <w:tab w:val="left" w:pos="490"/>
        </w:tabs>
        <w:spacing w:line="360" w:lineRule="auto"/>
        <w:ind w:right="248" w:firstLine="0"/>
        <w:jc w:val="both"/>
      </w:pPr>
      <w:r>
        <w:rPr>
          <w:i/>
          <w:color w:val="0000CC"/>
        </w:rPr>
        <w:t>I</w:t>
      </w:r>
      <w:r w:rsidR="00113B4C">
        <w:rPr>
          <w:i/>
          <w:color w:val="0000CC"/>
        </w:rPr>
        <w:t xml:space="preserve">gienizzazione: </w:t>
      </w:r>
      <w:r w:rsidR="00113B4C">
        <w:t>Sempre di più, l’evoluzione della tecnica ha portato alla nascita di</w:t>
      </w:r>
      <w:r w:rsidR="00113B4C">
        <w:rPr>
          <w:spacing w:val="-12"/>
        </w:rPr>
        <w:t xml:space="preserve"> </w:t>
      </w:r>
      <w:r w:rsidR="00113B4C">
        <w:t>prodotti</w:t>
      </w:r>
      <w:r w:rsidR="00113B4C">
        <w:rPr>
          <w:spacing w:val="-13"/>
        </w:rPr>
        <w:t xml:space="preserve"> </w:t>
      </w:r>
      <w:r w:rsidR="00113B4C">
        <w:t>che</w:t>
      </w:r>
      <w:r w:rsidR="00113B4C">
        <w:rPr>
          <w:spacing w:val="-13"/>
        </w:rPr>
        <w:t xml:space="preserve"> </w:t>
      </w:r>
      <w:r w:rsidR="00113B4C">
        <w:t>uniscono</w:t>
      </w:r>
      <w:r w:rsidR="00113B4C">
        <w:rPr>
          <w:spacing w:val="-17"/>
        </w:rPr>
        <w:t xml:space="preserve"> </w:t>
      </w:r>
      <w:r w:rsidR="00113B4C">
        <w:t>caratteristiche</w:t>
      </w:r>
      <w:r w:rsidR="00113B4C">
        <w:rPr>
          <w:spacing w:val="-12"/>
        </w:rPr>
        <w:t xml:space="preserve"> </w:t>
      </w:r>
      <w:r w:rsidR="00F73B5C">
        <w:t xml:space="preserve">sanificanti </w:t>
      </w:r>
      <w:bookmarkStart w:id="0" w:name="_GoBack"/>
      <w:bookmarkEnd w:id="0"/>
      <w:r w:rsidR="00113B4C">
        <w:t>alle</w:t>
      </w:r>
      <w:r w:rsidR="00113B4C">
        <w:rPr>
          <w:spacing w:val="-12"/>
        </w:rPr>
        <w:t xml:space="preserve"> </w:t>
      </w:r>
      <w:r w:rsidR="00113B4C">
        <w:t>azioni</w:t>
      </w:r>
      <w:r w:rsidR="00113B4C">
        <w:rPr>
          <w:spacing w:val="-11"/>
        </w:rPr>
        <w:t xml:space="preserve"> </w:t>
      </w:r>
      <w:r w:rsidR="00113B4C">
        <w:t>disinfettanti:</w:t>
      </w:r>
      <w:r w:rsidR="00113B4C">
        <w:rPr>
          <w:spacing w:val="-13"/>
        </w:rPr>
        <w:t xml:space="preserve"> </w:t>
      </w:r>
      <w:r w:rsidR="00113B4C">
        <w:t>per</w:t>
      </w:r>
      <w:r w:rsidR="00113B4C">
        <w:rPr>
          <w:spacing w:val="-14"/>
        </w:rPr>
        <w:t xml:space="preserve"> </w:t>
      </w:r>
      <w:r w:rsidR="00113B4C">
        <w:t>questo</w:t>
      </w:r>
      <w:r w:rsidR="00113B4C">
        <w:rPr>
          <w:spacing w:val="-14"/>
        </w:rPr>
        <w:t xml:space="preserve"> </w:t>
      </w:r>
      <w:r w:rsidR="00113B4C">
        <w:t>motivo</w:t>
      </w:r>
      <w:r w:rsidR="00113B4C">
        <w:rPr>
          <w:spacing w:val="-11"/>
        </w:rPr>
        <w:t xml:space="preserve"> </w:t>
      </w:r>
      <w:r w:rsidR="00113B4C">
        <w:t>si</w:t>
      </w:r>
      <w:r w:rsidR="00113B4C">
        <w:rPr>
          <w:spacing w:val="-13"/>
        </w:rPr>
        <w:t xml:space="preserve"> </w:t>
      </w:r>
      <w:r w:rsidR="00113B4C">
        <w:t>ritiene opportuno per questa fase trattare assieme le due fasi. La fase di igienizzazione deve avvenire SEMPRE successivamente alla fase della</w:t>
      </w:r>
      <w:r w:rsidR="00113B4C">
        <w:rPr>
          <w:spacing w:val="-4"/>
        </w:rPr>
        <w:t xml:space="preserve"> </w:t>
      </w:r>
      <w:r w:rsidR="00113B4C">
        <w:t>pulizia.</w:t>
      </w:r>
      <w:r w:rsidR="00D930FC">
        <w:t xml:space="preserve"> Può essere fatta dalla stessa persona.</w:t>
      </w:r>
    </w:p>
    <w:p w14:paraId="64D0AAFF" w14:textId="77777777" w:rsidR="001D68E9" w:rsidRDefault="001D68E9">
      <w:pPr>
        <w:spacing w:line="360" w:lineRule="auto"/>
        <w:jc w:val="both"/>
        <w:sectPr w:rsidR="001D68E9">
          <w:pgSz w:w="11910" w:h="16840"/>
          <w:pgMar w:top="1840" w:right="880" w:bottom="280" w:left="1020" w:header="713" w:footer="0" w:gutter="0"/>
          <w:cols w:space="720"/>
        </w:sectPr>
      </w:pPr>
    </w:p>
    <w:p w14:paraId="343CE343" w14:textId="77777777" w:rsidR="001D68E9" w:rsidRDefault="001D68E9">
      <w:pPr>
        <w:pStyle w:val="Corpotesto"/>
        <w:spacing w:before="2"/>
        <w:rPr>
          <w:sz w:val="14"/>
        </w:rPr>
      </w:pPr>
    </w:p>
    <w:p w14:paraId="1EE74707" w14:textId="77777777" w:rsidR="001D68E9" w:rsidRDefault="00B21775">
      <w:pPr>
        <w:pStyle w:val="Paragrafoelenco"/>
        <w:numPr>
          <w:ilvl w:val="2"/>
          <w:numId w:val="1"/>
        </w:numPr>
        <w:tabs>
          <w:tab w:val="left" w:pos="1122"/>
        </w:tabs>
        <w:spacing w:before="94" w:line="360" w:lineRule="auto"/>
        <w:ind w:right="248" w:firstLine="0"/>
        <w:jc w:val="both"/>
      </w:pPr>
      <w:r>
        <w:rPr>
          <w:color w:val="0000CC"/>
        </w:rPr>
        <w:t>I</w:t>
      </w:r>
      <w:r w:rsidR="00113B4C">
        <w:rPr>
          <w:color w:val="0000CC"/>
        </w:rPr>
        <w:t xml:space="preserve">gienizzazione: </w:t>
      </w:r>
      <w:r w:rsidR="00113B4C">
        <w:t>con l’uso di panni usa e getta inumiditi con alcool o soluzione idroalcolica con minimo alcolico pari al 70% o soluzioni di PMC si procede, secondo la tecnica del “tutto avanti” (vedi punto precedente), al passaggio delle</w:t>
      </w:r>
      <w:r w:rsidR="00113B4C">
        <w:rPr>
          <w:spacing w:val="-5"/>
        </w:rPr>
        <w:t xml:space="preserve"> </w:t>
      </w:r>
      <w:r w:rsidR="00113B4C">
        <w:t>superfici.</w:t>
      </w:r>
    </w:p>
    <w:p w14:paraId="299C882C" w14:textId="77777777" w:rsidR="001D68E9" w:rsidRDefault="00113B4C">
      <w:pPr>
        <w:pStyle w:val="Corpotesto"/>
        <w:spacing w:line="360" w:lineRule="auto"/>
        <w:ind w:left="540" w:right="255"/>
        <w:jc w:val="both"/>
      </w:pPr>
      <w:r>
        <w:t>È</w:t>
      </w:r>
      <w:r>
        <w:rPr>
          <w:spacing w:val="-9"/>
        </w:rPr>
        <w:t xml:space="preserve"> </w:t>
      </w:r>
      <w:r>
        <w:t>necessario,</w:t>
      </w:r>
      <w:r>
        <w:rPr>
          <w:spacing w:val="-9"/>
        </w:rPr>
        <w:t xml:space="preserve"> </w:t>
      </w:r>
      <w:r>
        <w:t>in</w:t>
      </w:r>
      <w:r>
        <w:rPr>
          <w:spacing w:val="-7"/>
        </w:rPr>
        <w:t xml:space="preserve"> </w:t>
      </w:r>
      <w:r>
        <w:t>particolare</w:t>
      </w:r>
      <w:r>
        <w:rPr>
          <w:spacing w:val="-7"/>
        </w:rPr>
        <w:t xml:space="preserve"> </w:t>
      </w:r>
      <w:r>
        <w:t>per</w:t>
      </w:r>
      <w:r>
        <w:rPr>
          <w:spacing w:val="-6"/>
        </w:rPr>
        <w:t xml:space="preserve"> </w:t>
      </w:r>
      <w:r>
        <w:t>i</w:t>
      </w:r>
      <w:r>
        <w:rPr>
          <w:spacing w:val="-11"/>
        </w:rPr>
        <w:t xml:space="preserve"> </w:t>
      </w:r>
      <w:r>
        <w:t>giochi,</w:t>
      </w:r>
      <w:r>
        <w:rPr>
          <w:spacing w:val="-8"/>
        </w:rPr>
        <w:t xml:space="preserve"> </w:t>
      </w:r>
      <w:r>
        <w:t>prestare</w:t>
      </w:r>
      <w:r>
        <w:rPr>
          <w:spacing w:val="-9"/>
        </w:rPr>
        <w:t xml:space="preserve"> </w:t>
      </w:r>
      <w:r>
        <w:t>particolare</w:t>
      </w:r>
      <w:r>
        <w:rPr>
          <w:spacing w:val="-8"/>
        </w:rPr>
        <w:t xml:space="preserve"> </w:t>
      </w:r>
      <w:r>
        <w:t>attenzione</w:t>
      </w:r>
      <w:r>
        <w:rPr>
          <w:spacing w:val="-7"/>
        </w:rPr>
        <w:t xml:space="preserve"> </w:t>
      </w:r>
      <w:r>
        <w:t>ad</w:t>
      </w:r>
      <w:r>
        <w:rPr>
          <w:spacing w:val="-10"/>
        </w:rPr>
        <w:t xml:space="preserve"> </w:t>
      </w:r>
      <w:r>
        <w:t>effettuare</w:t>
      </w:r>
      <w:r>
        <w:rPr>
          <w:spacing w:val="-7"/>
        </w:rPr>
        <w:t xml:space="preserve"> </w:t>
      </w:r>
      <w:r>
        <w:t>la</w:t>
      </w:r>
      <w:r>
        <w:rPr>
          <w:spacing w:val="-7"/>
        </w:rPr>
        <w:t xml:space="preserve"> </w:t>
      </w:r>
      <w:r>
        <w:t>pulizia</w:t>
      </w:r>
      <w:r>
        <w:rPr>
          <w:spacing w:val="-7"/>
        </w:rPr>
        <w:t xml:space="preserve"> </w:t>
      </w:r>
      <w:r>
        <w:t xml:space="preserve">e la igienizzazione nelle parti tipo angoli o increspature della struttura in cui è </w:t>
      </w:r>
      <w:r>
        <w:rPr>
          <w:spacing w:val="-3"/>
        </w:rPr>
        <w:t xml:space="preserve">più </w:t>
      </w:r>
      <w:r>
        <w:t>probabile che si annidino residui e</w:t>
      </w:r>
      <w:r>
        <w:rPr>
          <w:spacing w:val="-6"/>
        </w:rPr>
        <w:t xml:space="preserve"> </w:t>
      </w:r>
      <w:proofErr w:type="spellStart"/>
      <w:r>
        <w:t>biofilm</w:t>
      </w:r>
      <w:proofErr w:type="spellEnd"/>
      <w:r>
        <w:t>.</w:t>
      </w:r>
    </w:p>
    <w:p w14:paraId="46A2F311" w14:textId="77777777" w:rsidR="001D68E9" w:rsidRDefault="001D68E9">
      <w:pPr>
        <w:pStyle w:val="Corpotesto"/>
        <w:rPr>
          <w:sz w:val="24"/>
        </w:rPr>
      </w:pPr>
    </w:p>
    <w:p w14:paraId="7453B8A0" w14:textId="77777777" w:rsidR="001D68E9" w:rsidRDefault="00113B4C">
      <w:pPr>
        <w:pStyle w:val="Titolo3"/>
        <w:numPr>
          <w:ilvl w:val="0"/>
          <w:numId w:val="2"/>
        </w:numPr>
        <w:tabs>
          <w:tab w:val="left" w:pos="382"/>
        </w:tabs>
        <w:spacing w:before="211"/>
        <w:jc w:val="both"/>
      </w:pPr>
      <w:r>
        <w:rPr>
          <w:color w:val="0000CC"/>
        </w:rPr>
        <w:t>Conclusioni</w:t>
      </w:r>
    </w:p>
    <w:p w14:paraId="4ADED014" w14:textId="77777777" w:rsidR="001D68E9" w:rsidRDefault="00113B4C">
      <w:pPr>
        <w:pStyle w:val="Corpotesto"/>
        <w:spacing w:before="136" w:line="360" w:lineRule="auto"/>
        <w:ind w:left="112" w:right="248"/>
        <w:jc w:val="both"/>
      </w:pPr>
      <w:r>
        <w:t xml:space="preserve">I contenuti della presente procedura devono essere scrupolosamente seguiti in tutte le loro parti. </w:t>
      </w:r>
    </w:p>
    <w:p w14:paraId="60E17624" w14:textId="77777777" w:rsidR="001D68E9" w:rsidRDefault="001D68E9">
      <w:pPr>
        <w:pStyle w:val="Corpotesto"/>
        <w:rPr>
          <w:sz w:val="24"/>
        </w:rPr>
      </w:pPr>
    </w:p>
    <w:p w14:paraId="447E2BFA" w14:textId="77777777" w:rsidR="001D68E9" w:rsidRDefault="001D68E9">
      <w:pPr>
        <w:pStyle w:val="Corpotesto"/>
        <w:rPr>
          <w:sz w:val="24"/>
        </w:rPr>
      </w:pPr>
    </w:p>
    <w:p w14:paraId="3769FB0D" w14:textId="77777777" w:rsidR="001D68E9" w:rsidRDefault="001D68E9">
      <w:pPr>
        <w:pStyle w:val="Corpotesto"/>
        <w:rPr>
          <w:sz w:val="24"/>
        </w:rPr>
      </w:pPr>
    </w:p>
    <w:p w14:paraId="77D0E468" w14:textId="77777777" w:rsidR="001D68E9" w:rsidRDefault="001D68E9">
      <w:pPr>
        <w:pStyle w:val="Corpotesto"/>
        <w:rPr>
          <w:sz w:val="27"/>
        </w:rPr>
      </w:pPr>
    </w:p>
    <w:p w14:paraId="23D75CF3" w14:textId="77777777" w:rsidR="00113B4C" w:rsidRDefault="00113B4C" w:rsidP="00B21775">
      <w:pPr>
        <w:pStyle w:val="Corpotesto"/>
        <w:ind w:left="274" w:right="409"/>
        <w:jc w:val="center"/>
      </w:pPr>
      <w:r>
        <w:t>*** FINE DOCUMENTO **</w:t>
      </w:r>
    </w:p>
    <w:sectPr w:rsidR="00113B4C">
      <w:pgSz w:w="11910" w:h="16840"/>
      <w:pgMar w:top="1840" w:right="880" w:bottom="280" w:left="102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29A00" w14:textId="77777777" w:rsidR="00166A17" w:rsidRDefault="00166A17">
      <w:r>
        <w:separator/>
      </w:r>
    </w:p>
  </w:endnote>
  <w:endnote w:type="continuationSeparator" w:id="0">
    <w:p w14:paraId="5B8FAAB7" w14:textId="77777777" w:rsidR="00166A17" w:rsidRDefault="0016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CE0B2" w14:textId="77777777" w:rsidR="00166A17" w:rsidRDefault="00166A17">
      <w:r>
        <w:separator/>
      </w:r>
    </w:p>
  </w:footnote>
  <w:footnote w:type="continuationSeparator" w:id="0">
    <w:p w14:paraId="3D7F10C9" w14:textId="77777777" w:rsidR="00166A17" w:rsidRDefault="00166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C105A" w14:textId="77777777" w:rsidR="001D68E9" w:rsidRDefault="001D68E9">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D1EB9"/>
    <w:multiLevelType w:val="hybridMultilevel"/>
    <w:tmpl w:val="D2246540"/>
    <w:lvl w:ilvl="0" w:tplc="A6EE64F0">
      <w:numFmt w:val="decimal"/>
      <w:lvlText w:val="%1."/>
      <w:lvlJc w:val="left"/>
      <w:pPr>
        <w:ind w:left="381" w:hanging="270"/>
        <w:jc w:val="left"/>
      </w:pPr>
      <w:rPr>
        <w:rFonts w:ascii="Arial" w:eastAsia="Arial" w:hAnsi="Arial" w:cs="Arial" w:hint="default"/>
        <w:b/>
        <w:bCs/>
        <w:color w:val="0000CC"/>
        <w:w w:val="100"/>
        <w:sz w:val="24"/>
        <w:szCs w:val="24"/>
        <w:lang w:val="it-IT" w:eastAsia="en-US" w:bidi="ar-SA"/>
      </w:rPr>
    </w:lvl>
    <w:lvl w:ilvl="1" w:tplc="A36CE2B8">
      <w:numFmt w:val="bullet"/>
      <w:lvlText w:val=""/>
      <w:lvlJc w:val="left"/>
      <w:pPr>
        <w:ind w:left="833" w:hanging="360"/>
      </w:pPr>
      <w:rPr>
        <w:rFonts w:ascii="Symbol" w:eastAsia="Symbol" w:hAnsi="Symbol" w:cs="Symbol" w:hint="default"/>
        <w:w w:val="100"/>
        <w:sz w:val="22"/>
        <w:szCs w:val="22"/>
        <w:lang w:val="it-IT" w:eastAsia="en-US" w:bidi="ar-SA"/>
      </w:rPr>
    </w:lvl>
    <w:lvl w:ilvl="2" w:tplc="6B923354">
      <w:numFmt w:val="bullet"/>
      <w:lvlText w:val="•"/>
      <w:lvlJc w:val="left"/>
      <w:pPr>
        <w:ind w:left="1858" w:hanging="360"/>
      </w:pPr>
      <w:rPr>
        <w:rFonts w:hint="default"/>
        <w:lang w:val="it-IT" w:eastAsia="en-US" w:bidi="ar-SA"/>
      </w:rPr>
    </w:lvl>
    <w:lvl w:ilvl="3" w:tplc="72B4064A">
      <w:numFmt w:val="bullet"/>
      <w:lvlText w:val="•"/>
      <w:lvlJc w:val="left"/>
      <w:pPr>
        <w:ind w:left="2876" w:hanging="360"/>
      </w:pPr>
      <w:rPr>
        <w:rFonts w:hint="default"/>
        <w:lang w:val="it-IT" w:eastAsia="en-US" w:bidi="ar-SA"/>
      </w:rPr>
    </w:lvl>
    <w:lvl w:ilvl="4" w:tplc="A590F0AA">
      <w:numFmt w:val="bullet"/>
      <w:lvlText w:val="•"/>
      <w:lvlJc w:val="left"/>
      <w:pPr>
        <w:ind w:left="3895" w:hanging="360"/>
      </w:pPr>
      <w:rPr>
        <w:rFonts w:hint="default"/>
        <w:lang w:val="it-IT" w:eastAsia="en-US" w:bidi="ar-SA"/>
      </w:rPr>
    </w:lvl>
    <w:lvl w:ilvl="5" w:tplc="5BCAB332">
      <w:numFmt w:val="bullet"/>
      <w:lvlText w:val="•"/>
      <w:lvlJc w:val="left"/>
      <w:pPr>
        <w:ind w:left="4913" w:hanging="360"/>
      </w:pPr>
      <w:rPr>
        <w:rFonts w:hint="default"/>
        <w:lang w:val="it-IT" w:eastAsia="en-US" w:bidi="ar-SA"/>
      </w:rPr>
    </w:lvl>
    <w:lvl w:ilvl="6" w:tplc="2D14BF88">
      <w:numFmt w:val="bullet"/>
      <w:lvlText w:val="•"/>
      <w:lvlJc w:val="left"/>
      <w:pPr>
        <w:ind w:left="5931" w:hanging="360"/>
      </w:pPr>
      <w:rPr>
        <w:rFonts w:hint="default"/>
        <w:lang w:val="it-IT" w:eastAsia="en-US" w:bidi="ar-SA"/>
      </w:rPr>
    </w:lvl>
    <w:lvl w:ilvl="7" w:tplc="73E0C3B8">
      <w:numFmt w:val="bullet"/>
      <w:lvlText w:val="•"/>
      <w:lvlJc w:val="left"/>
      <w:pPr>
        <w:ind w:left="6950" w:hanging="360"/>
      </w:pPr>
      <w:rPr>
        <w:rFonts w:hint="default"/>
        <w:lang w:val="it-IT" w:eastAsia="en-US" w:bidi="ar-SA"/>
      </w:rPr>
    </w:lvl>
    <w:lvl w:ilvl="8" w:tplc="FC387D0E">
      <w:numFmt w:val="bullet"/>
      <w:lvlText w:val="•"/>
      <w:lvlJc w:val="left"/>
      <w:pPr>
        <w:ind w:left="7968" w:hanging="360"/>
      </w:pPr>
      <w:rPr>
        <w:rFonts w:hint="default"/>
        <w:lang w:val="it-IT" w:eastAsia="en-US" w:bidi="ar-SA"/>
      </w:rPr>
    </w:lvl>
  </w:abstractNum>
  <w:abstractNum w:abstractNumId="1" w15:restartNumberingAfterBreak="0">
    <w:nsid w:val="5F8A0C32"/>
    <w:multiLevelType w:val="multilevel"/>
    <w:tmpl w:val="2A6847F6"/>
    <w:lvl w:ilvl="0">
      <w:start w:val="3"/>
      <w:numFmt w:val="decimal"/>
      <w:lvlText w:val="%1"/>
      <w:lvlJc w:val="left"/>
      <w:pPr>
        <w:ind w:left="112" w:hanging="426"/>
        <w:jc w:val="left"/>
      </w:pPr>
      <w:rPr>
        <w:rFonts w:hint="default"/>
        <w:lang w:val="it-IT" w:eastAsia="en-US" w:bidi="ar-SA"/>
      </w:rPr>
    </w:lvl>
    <w:lvl w:ilvl="1">
      <w:start w:val="1"/>
      <w:numFmt w:val="decimal"/>
      <w:lvlText w:val="%1.%2"/>
      <w:lvlJc w:val="left"/>
      <w:pPr>
        <w:ind w:left="112" w:hanging="426"/>
        <w:jc w:val="left"/>
      </w:pPr>
      <w:rPr>
        <w:rFonts w:ascii="Arial" w:eastAsia="Arial" w:hAnsi="Arial" w:cs="Arial" w:hint="default"/>
        <w:i/>
        <w:color w:val="0000CC"/>
        <w:spacing w:val="-1"/>
        <w:w w:val="100"/>
        <w:sz w:val="22"/>
        <w:szCs w:val="22"/>
        <w:lang w:val="it-IT" w:eastAsia="en-US" w:bidi="ar-SA"/>
      </w:rPr>
    </w:lvl>
    <w:lvl w:ilvl="2">
      <w:start w:val="1"/>
      <w:numFmt w:val="decimal"/>
      <w:lvlText w:val="%1.%2.%3"/>
      <w:lvlJc w:val="left"/>
      <w:pPr>
        <w:ind w:left="540" w:hanging="538"/>
        <w:jc w:val="left"/>
      </w:pPr>
      <w:rPr>
        <w:rFonts w:ascii="Arial" w:eastAsia="Arial" w:hAnsi="Arial" w:cs="Arial" w:hint="default"/>
        <w:color w:val="0000CC"/>
        <w:spacing w:val="-1"/>
        <w:w w:val="100"/>
        <w:sz w:val="22"/>
        <w:szCs w:val="22"/>
        <w:lang w:val="it-IT" w:eastAsia="en-US" w:bidi="ar-SA"/>
      </w:rPr>
    </w:lvl>
    <w:lvl w:ilvl="3">
      <w:numFmt w:val="bullet"/>
      <w:lvlText w:val="•"/>
      <w:lvlJc w:val="left"/>
      <w:pPr>
        <w:ind w:left="2643" w:hanging="538"/>
      </w:pPr>
      <w:rPr>
        <w:rFonts w:hint="default"/>
        <w:lang w:val="it-IT" w:eastAsia="en-US" w:bidi="ar-SA"/>
      </w:rPr>
    </w:lvl>
    <w:lvl w:ilvl="4">
      <w:numFmt w:val="bullet"/>
      <w:lvlText w:val="•"/>
      <w:lvlJc w:val="left"/>
      <w:pPr>
        <w:ind w:left="3695" w:hanging="538"/>
      </w:pPr>
      <w:rPr>
        <w:rFonts w:hint="default"/>
        <w:lang w:val="it-IT" w:eastAsia="en-US" w:bidi="ar-SA"/>
      </w:rPr>
    </w:lvl>
    <w:lvl w:ilvl="5">
      <w:numFmt w:val="bullet"/>
      <w:lvlText w:val="•"/>
      <w:lvlJc w:val="left"/>
      <w:pPr>
        <w:ind w:left="4746" w:hanging="538"/>
      </w:pPr>
      <w:rPr>
        <w:rFonts w:hint="default"/>
        <w:lang w:val="it-IT" w:eastAsia="en-US" w:bidi="ar-SA"/>
      </w:rPr>
    </w:lvl>
    <w:lvl w:ilvl="6">
      <w:numFmt w:val="bullet"/>
      <w:lvlText w:val="•"/>
      <w:lvlJc w:val="left"/>
      <w:pPr>
        <w:ind w:left="5798" w:hanging="538"/>
      </w:pPr>
      <w:rPr>
        <w:rFonts w:hint="default"/>
        <w:lang w:val="it-IT" w:eastAsia="en-US" w:bidi="ar-SA"/>
      </w:rPr>
    </w:lvl>
    <w:lvl w:ilvl="7">
      <w:numFmt w:val="bullet"/>
      <w:lvlText w:val="•"/>
      <w:lvlJc w:val="left"/>
      <w:pPr>
        <w:ind w:left="6850" w:hanging="538"/>
      </w:pPr>
      <w:rPr>
        <w:rFonts w:hint="default"/>
        <w:lang w:val="it-IT" w:eastAsia="en-US" w:bidi="ar-SA"/>
      </w:rPr>
    </w:lvl>
    <w:lvl w:ilvl="8">
      <w:numFmt w:val="bullet"/>
      <w:lvlText w:val="•"/>
      <w:lvlJc w:val="left"/>
      <w:pPr>
        <w:ind w:left="7902" w:hanging="538"/>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E9"/>
    <w:rsid w:val="00113B4C"/>
    <w:rsid w:val="00157E40"/>
    <w:rsid w:val="00166A17"/>
    <w:rsid w:val="001D68E9"/>
    <w:rsid w:val="00284060"/>
    <w:rsid w:val="002D7A28"/>
    <w:rsid w:val="00452644"/>
    <w:rsid w:val="00566974"/>
    <w:rsid w:val="0060781C"/>
    <w:rsid w:val="00804A19"/>
    <w:rsid w:val="00B21775"/>
    <w:rsid w:val="00D300A2"/>
    <w:rsid w:val="00D470EC"/>
    <w:rsid w:val="00D930FC"/>
    <w:rsid w:val="00F73B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49365"/>
  <w15:docId w15:val="{3CB8B3BA-1D60-BB40-A199-C582BB3A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spacing w:before="41"/>
      <w:ind w:left="272" w:right="414"/>
      <w:jc w:val="center"/>
      <w:outlineLvl w:val="0"/>
    </w:pPr>
    <w:rPr>
      <w:b/>
      <w:bCs/>
      <w:sz w:val="144"/>
      <w:szCs w:val="144"/>
    </w:rPr>
  </w:style>
  <w:style w:type="paragraph" w:styleId="Titolo2">
    <w:name w:val="heading 2"/>
    <w:basedOn w:val="Normale"/>
    <w:uiPriority w:val="9"/>
    <w:unhideWhenUsed/>
    <w:qFormat/>
    <w:pPr>
      <w:spacing w:before="77"/>
      <w:ind w:left="272" w:right="210"/>
      <w:outlineLvl w:val="1"/>
    </w:pPr>
    <w:rPr>
      <w:sz w:val="58"/>
      <w:szCs w:val="58"/>
    </w:rPr>
  </w:style>
  <w:style w:type="paragraph" w:styleId="Titolo3">
    <w:name w:val="heading 3"/>
    <w:basedOn w:val="Normale"/>
    <w:uiPriority w:val="9"/>
    <w:unhideWhenUsed/>
    <w:qFormat/>
    <w:pPr>
      <w:spacing w:before="186"/>
      <w:ind w:left="381" w:hanging="270"/>
      <w:jc w:val="both"/>
      <w:outlineLvl w:val="2"/>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381" w:hanging="27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21775"/>
    <w:pPr>
      <w:tabs>
        <w:tab w:val="center" w:pos="4819"/>
        <w:tab w:val="right" w:pos="9638"/>
      </w:tabs>
    </w:pPr>
  </w:style>
  <w:style w:type="character" w:customStyle="1" w:styleId="IntestazioneCarattere">
    <w:name w:val="Intestazione Carattere"/>
    <w:basedOn w:val="Carpredefinitoparagrafo"/>
    <w:link w:val="Intestazione"/>
    <w:uiPriority w:val="99"/>
    <w:rsid w:val="00B21775"/>
    <w:rPr>
      <w:rFonts w:ascii="Arial" w:eastAsia="Arial" w:hAnsi="Arial" w:cs="Arial"/>
      <w:lang w:val="it-IT"/>
    </w:rPr>
  </w:style>
  <w:style w:type="paragraph" w:styleId="Pidipagina">
    <w:name w:val="footer"/>
    <w:basedOn w:val="Normale"/>
    <w:link w:val="PidipaginaCarattere"/>
    <w:uiPriority w:val="99"/>
    <w:unhideWhenUsed/>
    <w:rsid w:val="00B21775"/>
    <w:pPr>
      <w:tabs>
        <w:tab w:val="center" w:pos="4819"/>
        <w:tab w:val="right" w:pos="9638"/>
      </w:tabs>
    </w:pPr>
  </w:style>
  <w:style w:type="character" w:customStyle="1" w:styleId="PidipaginaCarattere">
    <w:name w:val="Piè di pagina Carattere"/>
    <w:basedOn w:val="Carpredefinitoparagrafo"/>
    <w:link w:val="Pidipagina"/>
    <w:uiPriority w:val="99"/>
    <w:rsid w:val="00B21775"/>
    <w:rPr>
      <w:rFonts w:ascii="Arial" w:eastAsia="Arial" w:hAnsi="Arial" w:cs="Arial"/>
      <w:lang w:val="it-IT"/>
    </w:rPr>
  </w:style>
  <w:style w:type="character" w:styleId="Rimandocommento">
    <w:name w:val="annotation reference"/>
    <w:basedOn w:val="Carpredefinitoparagrafo"/>
    <w:uiPriority w:val="99"/>
    <w:semiHidden/>
    <w:unhideWhenUsed/>
    <w:rsid w:val="00B21775"/>
    <w:rPr>
      <w:sz w:val="16"/>
      <w:szCs w:val="16"/>
    </w:rPr>
  </w:style>
  <w:style w:type="paragraph" w:styleId="Testocommento">
    <w:name w:val="annotation text"/>
    <w:basedOn w:val="Normale"/>
    <w:link w:val="TestocommentoCarattere"/>
    <w:uiPriority w:val="99"/>
    <w:semiHidden/>
    <w:unhideWhenUsed/>
    <w:rsid w:val="00B21775"/>
    <w:rPr>
      <w:sz w:val="20"/>
      <w:szCs w:val="20"/>
    </w:rPr>
  </w:style>
  <w:style w:type="character" w:customStyle="1" w:styleId="TestocommentoCarattere">
    <w:name w:val="Testo commento Carattere"/>
    <w:basedOn w:val="Carpredefinitoparagrafo"/>
    <w:link w:val="Testocommento"/>
    <w:uiPriority w:val="99"/>
    <w:semiHidden/>
    <w:rsid w:val="00B21775"/>
    <w:rPr>
      <w:rFonts w:ascii="Arial" w:eastAsia="Arial" w:hAnsi="Arial" w:cs="Arial"/>
      <w:sz w:val="20"/>
      <w:szCs w:val="20"/>
      <w:lang w:val="it-IT"/>
    </w:rPr>
  </w:style>
  <w:style w:type="paragraph" w:styleId="Soggettocommento">
    <w:name w:val="annotation subject"/>
    <w:basedOn w:val="Testocommento"/>
    <w:next w:val="Testocommento"/>
    <w:link w:val="SoggettocommentoCarattere"/>
    <w:uiPriority w:val="99"/>
    <w:semiHidden/>
    <w:unhideWhenUsed/>
    <w:rsid w:val="00B21775"/>
    <w:rPr>
      <w:b/>
      <w:bCs/>
    </w:rPr>
  </w:style>
  <w:style w:type="character" w:customStyle="1" w:styleId="SoggettocommentoCarattere">
    <w:name w:val="Soggetto commento Carattere"/>
    <w:basedOn w:val="TestocommentoCarattere"/>
    <w:link w:val="Soggettocommento"/>
    <w:uiPriority w:val="99"/>
    <w:semiHidden/>
    <w:rsid w:val="00B21775"/>
    <w:rPr>
      <w:rFonts w:ascii="Arial" w:eastAsia="Arial" w:hAnsi="Arial" w:cs="Arial"/>
      <w:b/>
      <w:bCs/>
      <w:sz w:val="20"/>
      <w:szCs w:val="20"/>
      <w:lang w:val="it-IT"/>
    </w:rPr>
  </w:style>
  <w:style w:type="paragraph" w:styleId="Testofumetto">
    <w:name w:val="Balloon Text"/>
    <w:basedOn w:val="Normale"/>
    <w:link w:val="TestofumettoCarattere"/>
    <w:uiPriority w:val="99"/>
    <w:semiHidden/>
    <w:unhideWhenUsed/>
    <w:rsid w:val="00B21775"/>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B21775"/>
    <w:rPr>
      <w:rFonts w:ascii="Times New Roman" w:eastAsia="Arial" w:hAnsi="Times New Roman" w:cs="Times New Roman"/>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05_Procedura_PULIZIA052720200923.pdf</dc:title>
  <cp:lastModifiedBy>Utente di Microsoft Office</cp:lastModifiedBy>
  <cp:revision>10</cp:revision>
  <dcterms:created xsi:type="dcterms:W3CDTF">2020-06-22T16:13:00Z</dcterms:created>
  <dcterms:modified xsi:type="dcterms:W3CDTF">2020-06-24T13:20:00Z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Anteprima</vt:lpwstr>
  </property>
  <property fmtid="{D5CDD505-2E9C-101B-9397-08002B2CF9AE}" pid="4" name="LastSaved">
    <vt:filetime>2020-06-21T00:00:00Z</vt:filetime>
  </property>
</Properties>
</file>