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810" w:rsidRDefault="00454810" w:rsidP="00454810">
      <w:pPr>
        <w:pStyle w:val="NormaleWeb"/>
        <w:shd w:val="clear" w:color="auto" w:fill="FFFFFF"/>
        <w:rPr>
          <w:rFonts w:ascii="Tahoma" w:hAnsi="Tahoma" w:cs="Tahoma"/>
          <w:b/>
          <w:bCs/>
          <w:color w:val="000000"/>
          <w:sz w:val="22"/>
          <w:szCs w:val="22"/>
        </w:rPr>
      </w:pPr>
      <w:r>
        <w:rPr>
          <w:rFonts w:ascii="Tahoma" w:hAnsi="Tahoma" w:cs="Tahoma"/>
          <w:b/>
          <w:bCs/>
          <w:color w:val="000000"/>
          <w:sz w:val="22"/>
          <w:szCs w:val="22"/>
        </w:rPr>
        <w:t>Da: Evangelii Gaudium di Papa Francesco</w:t>
      </w:r>
    </w:p>
    <w:p w:rsidR="00454810" w:rsidRDefault="00454810" w:rsidP="00454810">
      <w:pPr>
        <w:pStyle w:val="NormaleWeb"/>
        <w:shd w:val="clear" w:color="auto" w:fill="FFFFFF"/>
        <w:rPr>
          <w:rFonts w:ascii="Tahoma" w:hAnsi="Tahoma" w:cs="Tahoma"/>
          <w:color w:val="000000"/>
          <w:sz w:val="22"/>
          <w:szCs w:val="22"/>
        </w:rPr>
      </w:pPr>
      <w:r>
        <w:rPr>
          <w:rFonts w:ascii="Tahoma" w:hAnsi="Tahoma" w:cs="Tahoma"/>
          <w:b/>
          <w:bCs/>
          <w:color w:val="000000"/>
          <w:sz w:val="22"/>
          <w:szCs w:val="22"/>
        </w:rPr>
        <w:br/>
        <w:t>L'ANNUNCIO DEL VANGELO</w:t>
      </w:r>
    </w:p>
    <w:p w:rsidR="00454810" w:rsidRDefault="00454810" w:rsidP="00454810">
      <w:pPr>
        <w:pStyle w:val="NormaleWeb"/>
        <w:shd w:val="clear" w:color="auto" w:fill="FFFFFF"/>
        <w:rPr>
          <w:rFonts w:ascii="Tahoma" w:hAnsi="Tahoma" w:cs="Tahoma"/>
          <w:color w:val="000000"/>
          <w:sz w:val="22"/>
          <w:szCs w:val="22"/>
        </w:rPr>
      </w:pPr>
      <w:r>
        <w:rPr>
          <w:rFonts w:ascii="Tahoma" w:hAnsi="Tahoma" w:cs="Tahoma"/>
          <w:color w:val="000000"/>
          <w:sz w:val="22"/>
          <w:szCs w:val="22"/>
        </w:rPr>
        <w:t>110. Dopo aver preso in considerazione alcune sfide della realtà attuale, desidero ora ricordare il compito che ci preme in qualunque epoca e luogo, perché «</w:t>
      </w:r>
      <w:r w:rsidR="00486B99">
        <w:rPr>
          <w:rFonts w:ascii="Tahoma" w:hAnsi="Tahoma" w:cs="Tahoma"/>
          <w:color w:val="000000"/>
          <w:sz w:val="22"/>
          <w:szCs w:val="22"/>
        </w:rPr>
        <w:t>non</w:t>
      </w:r>
      <w:r>
        <w:rPr>
          <w:rFonts w:ascii="Tahoma" w:hAnsi="Tahoma" w:cs="Tahoma"/>
          <w:color w:val="000000"/>
          <w:sz w:val="22"/>
          <w:szCs w:val="22"/>
        </w:rPr>
        <w:t xml:space="preserve"> vi può essere vera evangelizzazione senza l’esplicita proclamazione</w:t>
      </w:r>
      <w:r>
        <w:rPr>
          <w:rFonts w:ascii="Tahoma" w:hAnsi="Tahoma" w:cs="Tahoma"/>
          <w:i/>
          <w:iCs/>
          <w:color w:val="000000"/>
          <w:sz w:val="22"/>
          <w:szCs w:val="22"/>
        </w:rPr>
        <w:t> </w:t>
      </w:r>
      <w:r>
        <w:rPr>
          <w:rFonts w:ascii="Tahoma" w:hAnsi="Tahoma" w:cs="Tahoma"/>
          <w:color w:val="000000"/>
          <w:sz w:val="22"/>
          <w:szCs w:val="22"/>
        </w:rPr>
        <w:t>che Gesù è il Signore», e senza che vi sia un «primato della proclamazione di Gesù Cristo in ogni attività di evangelizzazione» Raccogliendo le preoccupazioni dei Vescovi asiatici, Giovanni Paolo II affermò che, se la Chiesa «deve compiere il suo destino provvidenziale, l’evangelizzazione, come gioiosa, paziente e progressiva predicazione della morte salvifica e della Risurrezione di Gesù Cristo, dev’essere la vostra priorità assoluta». Questo vale per tutti.</w:t>
      </w:r>
    </w:p>
    <w:p w:rsidR="00454810" w:rsidRPr="00454810" w:rsidRDefault="00454810" w:rsidP="00454810">
      <w:pPr>
        <w:pStyle w:val="NormaleWeb"/>
        <w:shd w:val="clear" w:color="auto" w:fill="FFFFFF"/>
        <w:rPr>
          <w:rFonts w:ascii="Tahoma" w:hAnsi="Tahoma" w:cs="Tahoma"/>
          <w:b/>
          <w:bCs/>
          <w:color w:val="000000"/>
          <w:sz w:val="22"/>
          <w:szCs w:val="22"/>
        </w:rPr>
      </w:pPr>
      <w:r w:rsidRPr="00454810">
        <w:rPr>
          <w:rFonts w:ascii="Tahoma" w:hAnsi="Tahoma" w:cs="Tahoma"/>
          <w:b/>
          <w:bCs/>
          <w:color w:val="000000"/>
          <w:sz w:val="22"/>
          <w:szCs w:val="22"/>
        </w:rPr>
        <w:t>UNA CATECHESI KERIGMATICA E MISTAGOGICA </w:t>
      </w:r>
    </w:p>
    <w:p w:rsidR="00454810" w:rsidRDefault="00454810" w:rsidP="00454810">
      <w:pPr>
        <w:pStyle w:val="NormaleWeb"/>
        <w:shd w:val="clear" w:color="auto" w:fill="FFFFFF"/>
        <w:rPr>
          <w:rFonts w:ascii="Tahoma" w:hAnsi="Tahoma" w:cs="Tahoma"/>
          <w:color w:val="000000"/>
          <w:sz w:val="22"/>
          <w:szCs w:val="22"/>
        </w:rPr>
      </w:pPr>
      <w:r>
        <w:rPr>
          <w:rFonts w:ascii="Tahoma" w:hAnsi="Tahoma" w:cs="Tahoma"/>
          <w:color w:val="000000"/>
          <w:sz w:val="22"/>
          <w:szCs w:val="22"/>
        </w:rPr>
        <w:t>163. L’educazione e la catechesi sono al servizio di questa crescita. Abbiamo a disposizione già diversi testi magisteriali e sussidi sulla catechesi offerti dalla Santa Sede e da diversi Episcopati. Ricordo l’Esortazione apostolica </w:t>
      </w:r>
      <w:r>
        <w:rPr>
          <w:rFonts w:ascii="Tahoma" w:hAnsi="Tahoma" w:cs="Tahoma"/>
          <w:i/>
          <w:iCs/>
          <w:color w:val="000000"/>
          <w:sz w:val="22"/>
          <w:szCs w:val="22"/>
        </w:rPr>
        <w:t>Catechesi tradendae </w:t>
      </w:r>
      <w:r>
        <w:rPr>
          <w:rFonts w:ascii="Tahoma" w:hAnsi="Tahoma" w:cs="Tahoma"/>
          <w:color w:val="000000"/>
          <w:sz w:val="22"/>
          <w:szCs w:val="22"/>
        </w:rPr>
        <w:t>(1979), il </w:t>
      </w:r>
      <w:r>
        <w:rPr>
          <w:rFonts w:ascii="Tahoma" w:hAnsi="Tahoma" w:cs="Tahoma"/>
          <w:i/>
          <w:iCs/>
          <w:color w:val="000000"/>
          <w:sz w:val="22"/>
          <w:szCs w:val="22"/>
        </w:rPr>
        <w:t>Direttorio generale per la catechesi </w:t>
      </w:r>
      <w:r>
        <w:rPr>
          <w:rFonts w:ascii="Tahoma" w:hAnsi="Tahoma" w:cs="Tahoma"/>
          <w:color w:val="000000"/>
          <w:sz w:val="22"/>
          <w:szCs w:val="22"/>
        </w:rPr>
        <w:t>(1997) e altri documenti il cui contenuto attuale non è necessario ripetere qui. Vorrei soffermarmi solamente su alcune considerazioni che mi sembra opportuno rilevare.</w:t>
      </w:r>
    </w:p>
    <w:p w:rsidR="00454810" w:rsidRDefault="00454810" w:rsidP="00454810">
      <w:pPr>
        <w:pStyle w:val="NormaleWeb"/>
        <w:shd w:val="clear" w:color="auto" w:fill="FFFFFF"/>
        <w:rPr>
          <w:rFonts w:ascii="Tahoma" w:hAnsi="Tahoma" w:cs="Tahoma"/>
          <w:color w:val="000000"/>
          <w:sz w:val="22"/>
          <w:szCs w:val="22"/>
        </w:rPr>
      </w:pPr>
      <w:r>
        <w:rPr>
          <w:rFonts w:ascii="Tahoma" w:hAnsi="Tahoma" w:cs="Tahoma"/>
          <w:color w:val="000000"/>
          <w:sz w:val="22"/>
          <w:szCs w:val="22"/>
        </w:rPr>
        <w:t>164. Abbiamo riscoperto che anche nella catechesi ha un ruolo fondamentale il primo annuncio o “</w:t>
      </w:r>
      <w:r>
        <w:rPr>
          <w:rFonts w:ascii="Tahoma" w:hAnsi="Tahoma" w:cs="Tahoma"/>
          <w:i/>
          <w:iCs/>
          <w:color w:val="000000"/>
          <w:sz w:val="22"/>
          <w:szCs w:val="22"/>
        </w:rPr>
        <w:t>kerygma</w:t>
      </w:r>
      <w:r>
        <w:rPr>
          <w:rFonts w:ascii="Tahoma" w:hAnsi="Tahoma" w:cs="Tahoma"/>
          <w:color w:val="000000"/>
          <w:sz w:val="22"/>
          <w:szCs w:val="22"/>
        </w:rPr>
        <w:t>”, che deve occupare il centro dell’attività evangelizzatrice e di ogni intento di rinnovamento ecclesiale. Il </w:t>
      </w:r>
      <w:r>
        <w:rPr>
          <w:rFonts w:ascii="Tahoma" w:hAnsi="Tahoma" w:cs="Tahoma"/>
          <w:i/>
          <w:iCs/>
          <w:color w:val="000000"/>
          <w:sz w:val="22"/>
          <w:szCs w:val="22"/>
        </w:rPr>
        <w:t>kerygma</w:t>
      </w:r>
      <w:r>
        <w:rPr>
          <w:rFonts w:ascii="Tahoma" w:hAnsi="Tahoma" w:cs="Tahoma"/>
          <w:color w:val="000000"/>
          <w:sz w:val="22"/>
          <w:szCs w:val="22"/>
        </w:rPr>
        <w:t> è trinitario. È il fuoco dello Spirito che si dona sotto forma di lingue e ci fa credere in Gesù Cristo, che con la sua morte e resurrezione ci rivela e ci comunica l’infinita misericordia del Padre. Sulla bocca del catechista torna sempre a risuonare il primo annuncio: “Gesù Cristo ti ama, ha dato la sua vita per salvarti, e adesso è vivo al tuo fianco ogni giorno, per illuminarti, per rafforzarti, per liberarti”. Quando diciamo che questo annuncio è “il primo”, ciò non significa che sta all’inizio e dopo si dimentica o si sostituisce con altri contenuti che lo superano. È il primo in senso qualitativo, perché è l’annuncio </w:t>
      </w:r>
      <w:r>
        <w:rPr>
          <w:rFonts w:ascii="Tahoma" w:hAnsi="Tahoma" w:cs="Tahoma"/>
          <w:i/>
          <w:iCs/>
          <w:color w:val="000000"/>
          <w:sz w:val="22"/>
          <w:szCs w:val="22"/>
        </w:rPr>
        <w:t>principale</w:t>
      </w:r>
      <w:r>
        <w:rPr>
          <w:rFonts w:ascii="Tahoma" w:hAnsi="Tahoma" w:cs="Tahoma"/>
          <w:color w:val="000000"/>
          <w:sz w:val="22"/>
          <w:szCs w:val="22"/>
        </w:rPr>
        <w:t>, quello che si deve sempre tornare ad ascoltare in modi diversi e che si deve sempre tornare ad annunciare durante la catechesi in una forma o nell’altra, in tutte le sue tappe e i suoi momenti</w:t>
      </w:r>
      <w:r w:rsidR="00486B99">
        <w:rPr>
          <w:rFonts w:ascii="Tahoma" w:hAnsi="Tahoma" w:cs="Tahoma"/>
          <w:color w:val="000000"/>
          <w:sz w:val="22"/>
          <w:szCs w:val="22"/>
        </w:rPr>
        <w:t>.</w:t>
      </w:r>
      <w:r>
        <w:rPr>
          <w:rFonts w:ascii="Tahoma" w:hAnsi="Tahoma" w:cs="Tahoma"/>
          <w:color w:val="000000"/>
          <w:sz w:val="22"/>
          <w:szCs w:val="22"/>
        </w:rPr>
        <w:t> Per questo anche «il sacerdote, come la Chiesa, deve crescere nella coscienza del suo permanente bisogno di essere evangelizzato».</w:t>
      </w:r>
      <w:bookmarkStart w:id="0" w:name="_GoBack"/>
      <w:bookmarkEnd w:id="0"/>
    </w:p>
    <w:p w:rsidR="00454810" w:rsidRDefault="00454810" w:rsidP="00454810">
      <w:pPr>
        <w:pStyle w:val="NormaleWeb"/>
        <w:shd w:val="clear" w:color="auto" w:fill="FFFFFF"/>
        <w:rPr>
          <w:rFonts w:ascii="Tahoma" w:hAnsi="Tahoma" w:cs="Tahoma"/>
          <w:color w:val="000000"/>
          <w:sz w:val="22"/>
          <w:szCs w:val="22"/>
        </w:rPr>
      </w:pPr>
      <w:r>
        <w:rPr>
          <w:rFonts w:ascii="Tahoma" w:hAnsi="Tahoma" w:cs="Tahoma"/>
          <w:color w:val="000000"/>
          <w:sz w:val="22"/>
          <w:szCs w:val="22"/>
        </w:rPr>
        <w:t>165. Non si deve pensare che nella catechesi il </w:t>
      </w:r>
      <w:r>
        <w:rPr>
          <w:rFonts w:ascii="Tahoma" w:hAnsi="Tahoma" w:cs="Tahoma"/>
          <w:i/>
          <w:iCs/>
          <w:color w:val="000000"/>
          <w:sz w:val="22"/>
          <w:szCs w:val="22"/>
        </w:rPr>
        <w:t>kerygma</w:t>
      </w:r>
      <w:r>
        <w:rPr>
          <w:rFonts w:ascii="Tahoma" w:hAnsi="Tahoma" w:cs="Tahoma"/>
          <w:color w:val="000000"/>
          <w:sz w:val="22"/>
          <w:szCs w:val="22"/>
        </w:rPr>
        <w:t> venga abbandonato a favore di una formazione che si presupporrebbe essere  più “solida”. Non c’è nulla di più solido, di più profondo, di più sicuro, di più consistente e di più saggio di tale annuncio. Tutta la formazione cristiana è prima di tutto l’approfondimento del </w:t>
      </w:r>
      <w:r>
        <w:rPr>
          <w:rFonts w:ascii="Tahoma" w:hAnsi="Tahoma" w:cs="Tahoma"/>
          <w:i/>
          <w:iCs/>
          <w:color w:val="000000"/>
          <w:sz w:val="22"/>
          <w:szCs w:val="22"/>
        </w:rPr>
        <w:t>kerygma</w:t>
      </w:r>
      <w:r>
        <w:rPr>
          <w:rFonts w:ascii="Tahoma" w:hAnsi="Tahoma" w:cs="Tahoma"/>
          <w:color w:val="000000"/>
          <w:sz w:val="22"/>
          <w:szCs w:val="22"/>
        </w:rPr>
        <w:t> che va facendosi carne sempre più e sempre meglio, che mai smette di illuminare l’impegno catechistico, e che permette di comprendere adeguatamente il significato di qualunque tema che si sviluppa nella catechesi. È l’annuncio che risponde all’anelito d’infinito che c’è in ogni cuore umano. La centralità del </w:t>
      </w:r>
      <w:r>
        <w:rPr>
          <w:rFonts w:ascii="Tahoma" w:hAnsi="Tahoma" w:cs="Tahoma"/>
          <w:i/>
          <w:iCs/>
          <w:color w:val="000000"/>
          <w:sz w:val="22"/>
          <w:szCs w:val="22"/>
        </w:rPr>
        <w:t>kerygma</w:t>
      </w:r>
      <w:r>
        <w:rPr>
          <w:rFonts w:ascii="Tahoma" w:hAnsi="Tahoma" w:cs="Tahoma"/>
          <w:color w:val="000000"/>
          <w:sz w:val="22"/>
          <w:szCs w:val="22"/>
        </w:rPr>
        <w:t> richiede alcune caratteristiche dell’annuncio che oggi sono necessarie in ogni luogo: che esprima l’amore salvifico di Dio previo all’obbligazione morale e religiosa, che non imponga la verità e che faccia appello alla libertà, che possieda qualche nota di gioia, stimolo, vitalità, ed un’armoniosa completezza che non riduca la predicazione a poche dottrine a volte più filosofiche che evangeliche. Questo esige dall’evangelizzatore alcune disposizioni che aiutano ad accogliere meglio l’annuncio: vicinanza, apertura al dialogo, pazienza, accoglienza cordiale che non condanna.</w:t>
      </w:r>
    </w:p>
    <w:p w:rsidR="00454810" w:rsidRDefault="00454810" w:rsidP="00454810">
      <w:pPr>
        <w:pStyle w:val="NormaleWeb"/>
        <w:shd w:val="clear" w:color="auto" w:fill="FFFFFF"/>
        <w:rPr>
          <w:rFonts w:ascii="Tahoma" w:hAnsi="Tahoma" w:cs="Tahoma"/>
          <w:color w:val="000000"/>
          <w:sz w:val="22"/>
          <w:szCs w:val="22"/>
        </w:rPr>
      </w:pPr>
    </w:p>
    <w:p w:rsidR="00B86661" w:rsidRPr="00454810" w:rsidRDefault="00B86661" w:rsidP="00454810"/>
    <w:sectPr w:rsidR="00B86661" w:rsidRPr="004548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10"/>
    <w:rsid w:val="00454810"/>
    <w:rsid w:val="00486B99"/>
    <w:rsid w:val="00B866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B929"/>
  <w15:chartTrackingRefBased/>
  <w15:docId w15:val="{4D6833B4-012D-4EE1-BA40-15586E66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548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54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3847">
      <w:bodyDiv w:val="1"/>
      <w:marLeft w:val="0"/>
      <w:marRight w:val="0"/>
      <w:marTop w:val="0"/>
      <w:marBottom w:val="0"/>
      <w:divBdr>
        <w:top w:val="none" w:sz="0" w:space="0" w:color="auto"/>
        <w:left w:val="none" w:sz="0" w:space="0" w:color="auto"/>
        <w:bottom w:val="none" w:sz="0" w:space="0" w:color="auto"/>
        <w:right w:val="none" w:sz="0" w:space="0" w:color="auto"/>
      </w:divBdr>
    </w:div>
    <w:div w:id="4762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551</Words>
  <Characters>3144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dfb</dc:creator>
  <cp:keywords/>
  <dc:description/>
  <cp:lastModifiedBy>dfb</cp:lastModifiedBy>
  <cp:revision>2</cp:revision>
  <dcterms:created xsi:type="dcterms:W3CDTF">2019-09-24T14:52:00Z</dcterms:created>
  <dcterms:modified xsi:type="dcterms:W3CDTF">2019-12-09T15:14:00Z</dcterms:modified>
</cp:coreProperties>
</file>